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5832E3">
      <w:pPr>
        <w:shd w:val="clear" w:color="auto" w:fill="FFFFFF"/>
        <w:spacing w:after="0" w:line="240" w:lineRule="auto"/>
        <w:jc w:val="center"/>
        <w:rPr>
          <w:rStyle w:val="tlid-translation"/>
          <w:rFonts w:cstheme="minorHAnsi"/>
          <w:b/>
          <w:sz w:val="24"/>
          <w:szCs w:val="24"/>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5832E3">
            <w:pPr>
              <w:jc w:val="center"/>
              <w:rPr>
                <w:rStyle w:val="tlid-translation"/>
                <w:rFonts w:cstheme="minorHAnsi"/>
                <w:b/>
                <w:sz w:val="24"/>
                <w:szCs w:val="24"/>
                <w:lang w:val="en-GB"/>
              </w:rPr>
            </w:pPr>
          </w:p>
          <w:p w14:paraId="42C9A6B6" w14:textId="6E7EAC07" w:rsidR="007E7A79" w:rsidRDefault="007E7A79" w:rsidP="005832E3">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5832E3">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5832E3">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5832E3">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5FE471DE" w:rsidR="007E7A79" w:rsidRDefault="007E7A79" w:rsidP="005832E3">
            <w:pPr>
              <w:jc w:val="center"/>
              <w:rPr>
                <w:rStyle w:val="tlid-translation"/>
                <w:rFonts w:cstheme="minorHAnsi"/>
                <w:b/>
                <w:sz w:val="24"/>
                <w:szCs w:val="24"/>
                <w:lang w:val="en-GB"/>
              </w:rPr>
            </w:pPr>
          </w:p>
        </w:tc>
      </w:tr>
    </w:tbl>
    <w:p w14:paraId="200D8AB2" w14:textId="11FA56E0" w:rsidR="007E7A79" w:rsidRDefault="007E7A79" w:rsidP="005832E3">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5832E3">
      <w:pPr>
        <w:shd w:val="clear" w:color="auto" w:fill="FFFFFF"/>
        <w:spacing w:after="0" w:line="240" w:lineRule="auto"/>
        <w:jc w:val="center"/>
        <w:rPr>
          <w:rStyle w:val="tlid-translation"/>
          <w:rFonts w:cstheme="minorHAnsi"/>
          <w:b/>
          <w:sz w:val="24"/>
          <w:szCs w:val="24"/>
          <w:lang w:val="en-GB"/>
        </w:rPr>
      </w:pPr>
    </w:p>
    <w:p w14:paraId="5A4FA2C4" w14:textId="2FC4E416" w:rsidR="009437FD" w:rsidRPr="009437FD" w:rsidRDefault="007A7954" w:rsidP="00DD296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w:t>
      </w:r>
      <w:r w:rsidR="00292113">
        <w:rPr>
          <w:rStyle w:val="tlid-translation"/>
          <w:sz w:val="24"/>
          <w:szCs w:val="24"/>
          <w:lang w:val="en-GB"/>
        </w:rPr>
        <w:t xml:space="preserve">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292113">
        <w:rPr>
          <w:rStyle w:val="tlid-translation"/>
          <w:sz w:val="24"/>
          <w:szCs w:val="24"/>
          <w:lang w:val="en-GB"/>
        </w:rPr>
        <w:t>the Lebanese Republic</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w:t>
      </w:r>
      <w:r w:rsidR="00CC76DF">
        <w:rPr>
          <w:rStyle w:val="tlid-translation"/>
          <w:sz w:val="24"/>
          <w:szCs w:val="24"/>
          <w:lang w:bidi="ar-JO"/>
        </w:rPr>
        <w:t xml:space="preserve">initial </w:t>
      </w:r>
      <w:r w:rsidR="007A3D74">
        <w:rPr>
          <w:rStyle w:val="tlid-translation"/>
          <w:sz w:val="24"/>
          <w:szCs w:val="24"/>
          <w:lang w:val="en-GB"/>
        </w:rPr>
        <w:t xml:space="preserve">implementation period in </w:t>
      </w:r>
      <w:r w:rsidR="007A3D74" w:rsidRPr="00DD2969">
        <w:rPr>
          <w:rStyle w:val="tlid-translation"/>
          <w:sz w:val="24"/>
          <w:szCs w:val="24"/>
          <w:lang w:val="en-GB"/>
        </w:rPr>
        <w:t>202</w:t>
      </w:r>
      <w:r w:rsidR="00E92151" w:rsidRPr="00DD2969">
        <w:rPr>
          <w:rStyle w:val="tlid-translation"/>
          <w:sz w:val="24"/>
          <w:szCs w:val="24"/>
          <w:lang w:val="en-GB"/>
        </w:rPr>
        <w:t>4</w:t>
      </w:r>
      <w:r w:rsidR="009437FD" w:rsidRPr="009437FD">
        <w:rPr>
          <w:rStyle w:val="tlid-translation"/>
          <w:sz w:val="24"/>
          <w:szCs w:val="24"/>
          <w:lang w:val="en-GB"/>
        </w:rPr>
        <w:t>.</w:t>
      </w:r>
    </w:p>
    <w:p w14:paraId="01F69071" w14:textId="77777777" w:rsidR="00802DA7" w:rsidRPr="009437FD" w:rsidRDefault="00802DA7" w:rsidP="005832E3">
      <w:pPr>
        <w:shd w:val="clear" w:color="auto" w:fill="FFFFFF"/>
        <w:spacing w:after="0" w:line="240" w:lineRule="auto"/>
        <w:rPr>
          <w:rStyle w:val="tlid-translation"/>
          <w:sz w:val="24"/>
          <w:szCs w:val="24"/>
          <w:lang w:val="en-GB"/>
        </w:rPr>
      </w:pPr>
    </w:p>
    <w:p w14:paraId="649E65CD" w14:textId="34CBCD1A" w:rsidR="003E46F1" w:rsidRPr="009437FD" w:rsidRDefault="00190FA0" w:rsidP="005832E3">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0E674F">
        <w:rPr>
          <w:rStyle w:val="tlid-translation"/>
          <w:b/>
          <w:sz w:val="24"/>
          <w:szCs w:val="24"/>
          <w:lang w:val="en-GB"/>
        </w:rPr>
        <w:t>the Lebanese Republic:</w:t>
      </w:r>
    </w:p>
    <w:p w14:paraId="784AAF27" w14:textId="77777777" w:rsidR="009437FD" w:rsidRPr="009437FD" w:rsidRDefault="009437FD" w:rsidP="005832E3">
      <w:pPr>
        <w:shd w:val="clear" w:color="auto" w:fill="FFFFFF"/>
        <w:spacing w:after="0" w:line="240" w:lineRule="auto"/>
        <w:jc w:val="both"/>
        <w:rPr>
          <w:rFonts w:eastAsia="Times New Roman" w:cstheme="minorHAnsi"/>
          <w:b/>
          <w:color w:val="212121"/>
          <w:sz w:val="24"/>
          <w:szCs w:val="24"/>
          <w:lang w:val="en-GB"/>
        </w:rPr>
      </w:pPr>
    </w:p>
    <w:p w14:paraId="07ED5D28" w14:textId="5972E55D" w:rsidR="00563E67" w:rsidRPr="00563E67" w:rsidRDefault="00563E67"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563E67">
        <w:rPr>
          <w:rFonts w:eastAsia="Times New Roman" w:cstheme="minorHAnsi"/>
          <w:i/>
          <w:color w:val="212121"/>
          <w:sz w:val="24"/>
          <w:szCs w:val="24"/>
          <w:lang w:val="en-GB"/>
        </w:rPr>
        <w:t xml:space="preserve"> Ensuring access to quality</w:t>
      </w:r>
      <w:r>
        <w:rPr>
          <w:rFonts w:eastAsia="Times New Roman" w:cstheme="minorHAnsi"/>
          <w:i/>
          <w:color w:val="212121"/>
          <w:sz w:val="24"/>
          <w:szCs w:val="24"/>
          <w:lang w:val="en-GB"/>
        </w:rPr>
        <w:t>, inclusive and equal education;</w:t>
      </w:r>
    </w:p>
    <w:p w14:paraId="3D6EED37" w14:textId="798E693B" w:rsidR="009437FD" w:rsidRPr="009437FD" w:rsidRDefault="00563E67"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563E67">
        <w:rPr>
          <w:rFonts w:eastAsia="Times New Roman" w:cstheme="minorHAnsi"/>
          <w:i/>
          <w:color w:val="212121"/>
          <w:sz w:val="24"/>
          <w:szCs w:val="24"/>
          <w:lang w:val="en-GB"/>
        </w:rPr>
        <w:t xml:space="preserve"> Support for quality healthcare.</w:t>
      </w:r>
    </w:p>
    <w:p w14:paraId="67E3BC90" w14:textId="06F6B838" w:rsidR="00B93894" w:rsidRPr="009437FD" w:rsidRDefault="00B93894" w:rsidP="005832E3">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5832E3">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5832E3">
      <w:pPr>
        <w:shd w:val="clear" w:color="auto" w:fill="FFFFFF"/>
        <w:spacing w:after="0" w:line="240" w:lineRule="auto"/>
        <w:jc w:val="both"/>
        <w:rPr>
          <w:rFonts w:eastAsia="Times New Roman" w:cstheme="minorHAnsi"/>
          <w:b/>
          <w:iCs/>
          <w:color w:val="212121"/>
          <w:sz w:val="24"/>
          <w:szCs w:val="24"/>
          <w:lang w:val="en-GB"/>
        </w:rPr>
      </w:pPr>
    </w:p>
    <w:p w14:paraId="0240DD74" w14:textId="77777777" w:rsidR="00563E67" w:rsidRPr="00563E67" w:rsidRDefault="00563E67" w:rsidP="005832E3">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sidRPr="00563E67">
        <w:rPr>
          <w:rFonts w:eastAsia="Times New Roman" w:cstheme="minorHAnsi"/>
          <w:i/>
          <w:iCs/>
          <w:color w:val="212121"/>
          <w:sz w:val="24"/>
          <w:szCs w:val="24"/>
          <w:lang w:val="en-GB"/>
        </w:rPr>
        <w:t>The specific objectives and scope of the projects are:</w:t>
      </w:r>
    </w:p>
    <w:p w14:paraId="77C51F61" w14:textId="77777777" w:rsidR="00563E67" w:rsidRPr="00563E67" w:rsidRDefault="00563E67" w:rsidP="005832E3">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sidRPr="00563E67">
        <w:rPr>
          <w:rFonts w:eastAsia="Times New Roman" w:cstheme="minorHAnsi"/>
          <w:i/>
          <w:iCs/>
          <w:color w:val="212121"/>
          <w:sz w:val="24"/>
          <w:szCs w:val="24"/>
          <w:lang w:val="en-GB"/>
        </w:rPr>
        <w:t>- Quality education;</w:t>
      </w:r>
    </w:p>
    <w:p w14:paraId="6EC319D1" w14:textId="4B786373" w:rsidR="009437FD" w:rsidRPr="009437FD" w:rsidRDefault="00563E67" w:rsidP="005832E3">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Pr>
          <w:rFonts w:eastAsia="Times New Roman" w:cstheme="minorHAnsi"/>
          <w:i/>
          <w:iCs/>
          <w:color w:val="212121"/>
          <w:sz w:val="24"/>
          <w:szCs w:val="24"/>
          <w:lang w:val="en-GB"/>
        </w:rPr>
        <w:t>- Good health.</w:t>
      </w:r>
    </w:p>
    <w:p w14:paraId="5B1673DD" w14:textId="77777777" w:rsidR="00326EB3" w:rsidRPr="009437FD" w:rsidRDefault="00326EB3" w:rsidP="005832E3">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5832E3">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5832E3">
      <w:pPr>
        <w:shd w:val="clear" w:color="auto" w:fill="FFFFFF"/>
        <w:spacing w:after="0" w:line="240" w:lineRule="auto"/>
        <w:jc w:val="both"/>
        <w:rPr>
          <w:rFonts w:eastAsia="Times New Roman" w:cstheme="minorHAnsi"/>
          <w:b/>
          <w:iCs/>
          <w:color w:val="212121"/>
          <w:sz w:val="24"/>
          <w:szCs w:val="24"/>
          <w:lang w:val="en-GB"/>
        </w:rPr>
      </w:pPr>
    </w:p>
    <w:p w14:paraId="3C27B57E" w14:textId="10ADA2CF" w:rsidR="009437FD" w:rsidRPr="00A3588B" w:rsidRDefault="00A3588B"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A3588B">
        <w:rPr>
          <w:rFonts w:eastAsia="Times New Roman" w:cstheme="minorHAnsi"/>
          <w:i/>
          <w:iCs/>
          <w:color w:val="212121"/>
          <w:sz w:val="24"/>
          <w:szCs w:val="24"/>
          <w:lang w:val="en-GB"/>
        </w:rPr>
        <w:t>The conditions of the projects allow them to be aimed at achieving the set goals to a limited number and scope of users. It is mandatory that the target groups include a fair distribution of beneficiaries. Lebanese citizens of different genders, ethnicities, faiths or religions should be able to equally benefit from the projects.</w:t>
      </w:r>
    </w:p>
    <w:p w14:paraId="73855601" w14:textId="77777777" w:rsidR="007C74F2" w:rsidRPr="009437FD" w:rsidRDefault="007C74F2" w:rsidP="005832E3">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5832E3">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5832E3">
      <w:pPr>
        <w:shd w:val="clear" w:color="auto" w:fill="FFFFFF"/>
        <w:spacing w:after="0" w:line="240" w:lineRule="auto"/>
        <w:jc w:val="both"/>
        <w:rPr>
          <w:rFonts w:eastAsia="Times New Roman" w:cstheme="minorHAnsi"/>
          <w:b/>
          <w:iCs/>
          <w:color w:val="212121"/>
          <w:sz w:val="24"/>
          <w:szCs w:val="24"/>
          <w:lang w:val="en-GB"/>
        </w:rPr>
      </w:pPr>
    </w:p>
    <w:p w14:paraId="149D705A" w14:textId="0A9A7C97" w:rsidR="00CB184B" w:rsidRPr="009437FD" w:rsidRDefault="000F23DF"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0F23DF">
        <w:rPr>
          <w:rFonts w:eastAsia="Times New Roman" w:cstheme="minorHAnsi"/>
          <w:i/>
          <w:color w:val="212121"/>
          <w:sz w:val="24"/>
          <w:szCs w:val="24"/>
          <w:lang w:val="en"/>
        </w:rPr>
        <w:t xml:space="preserve">The expected results from the implementation of the projects are achievement of at least some of the set priorities and goals and affirmation of Bulgaria's reputation and international prestige. The expectations are mostly related to the creation of conditions for the provision of quality and inclusive education in the common national values in Lebanon, as well as support for </w:t>
      </w:r>
      <w:r>
        <w:rPr>
          <w:rFonts w:eastAsia="Times New Roman" w:cstheme="minorHAnsi"/>
          <w:i/>
          <w:color w:val="212121"/>
          <w:sz w:val="24"/>
          <w:szCs w:val="24"/>
          <w:lang w:val="en"/>
        </w:rPr>
        <w:t xml:space="preserve">good </w:t>
      </w:r>
      <w:r w:rsidRPr="000F23DF">
        <w:rPr>
          <w:rFonts w:eastAsia="Times New Roman" w:cstheme="minorHAnsi"/>
          <w:i/>
          <w:color w:val="212121"/>
          <w:sz w:val="24"/>
          <w:szCs w:val="24"/>
          <w:lang w:val="en"/>
        </w:rPr>
        <w:t>quality healthcare.</w:t>
      </w:r>
    </w:p>
    <w:p w14:paraId="6FD6341A" w14:textId="77777777" w:rsidR="004501BA" w:rsidRDefault="004501BA" w:rsidP="005832E3">
      <w:pPr>
        <w:shd w:val="clear" w:color="auto" w:fill="FFFFFF"/>
        <w:spacing w:after="0" w:line="240" w:lineRule="auto"/>
        <w:jc w:val="both"/>
        <w:rPr>
          <w:rFonts w:eastAsia="Times New Roman" w:cstheme="minorHAnsi"/>
          <w:b/>
          <w:sz w:val="24"/>
          <w:szCs w:val="24"/>
          <w:lang w:val="en-GB"/>
        </w:rPr>
      </w:pPr>
    </w:p>
    <w:p w14:paraId="54B433AF" w14:textId="7B61BE80" w:rsidR="00CB184B" w:rsidRPr="008225FA" w:rsidRDefault="00FA0899" w:rsidP="005832E3">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lastRenderedPageBreak/>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36F56622" w:rsidR="00CB184B" w:rsidRPr="00800273" w:rsidRDefault="006F3CB4" w:rsidP="005832E3">
      <w:pPr>
        <w:shd w:val="clear" w:color="auto" w:fill="FFFFFF"/>
        <w:spacing w:after="0" w:line="240" w:lineRule="auto"/>
        <w:jc w:val="both"/>
        <w:rPr>
          <w:rFonts w:eastAsia="Times New Roman" w:cstheme="minorHAnsi"/>
          <w:iCs/>
          <w:sz w:val="24"/>
          <w:szCs w:val="24"/>
          <w:lang w:val="en-GB"/>
        </w:rPr>
      </w:pPr>
      <w:r w:rsidRPr="00800273">
        <w:rPr>
          <w:rFonts w:eastAsia="Times New Roman" w:cstheme="minorHAnsi"/>
          <w:iCs/>
          <w:sz w:val="24"/>
          <w:szCs w:val="24"/>
          <w:lang w:val="en-GB"/>
        </w:rPr>
        <w:t xml:space="preserve">4.1. </w:t>
      </w:r>
      <w:r w:rsidRPr="00921276">
        <w:rPr>
          <w:rFonts w:eastAsia="Times New Roman" w:cstheme="minorHAnsi"/>
          <w:b/>
          <w:bCs/>
          <w:iCs/>
          <w:sz w:val="24"/>
          <w:szCs w:val="24"/>
          <w:lang w:val="en-GB"/>
        </w:rPr>
        <w:t xml:space="preserve">Minimal </w:t>
      </w:r>
      <w:r w:rsidR="00CD6079" w:rsidRPr="00921276">
        <w:rPr>
          <w:rFonts w:eastAsia="Times New Roman" w:cstheme="minorHAnsi"/>
          <w:b/>
          <w:bCs/>
          <w:iCs/>
          <w:sz w:val="24"/>
          <w:szCs w:val="24"/>
          <w:lang w:val="en-GB"/>
        </w:rPr>
        <w:t>amount</w:t>
      </w:r>
      <w:r w:rsidRPr="00921276">
        <w:rPr>
          <w:rFonts w:eastAsia="Times New Roman" w:cstheme="minorHAnsi"/>
          <w:b/>
          <w:bCs/>
          <w:iCs/>
          <w:sz w:val="24"/>
          <w:szCs w:val="24"/>
          <w:lang w:val="en-GB"/>
        </w:rPr>
        <w:t xml:space="preserve"> of the project is</w:t>
      </w:r>
      <w:r w:rsidR="00C83778" w:rsidRPr="00921276">
        <w:rPr>
          <w:rFonts w:eastAsia="Times New Roman" w:cstheme="minorHAnsi"/>
          <w:b/>
          <w:bCs/>
          <w:iCs/>
          <w:sz w:val="24"/>
          <w:szCs w:val="24"/>
          <w:lang w:val="en-GB"/>
        </w:rPr>
        <w:t xml:space="preserve"> 10</w:t>
      </w:r>
      <w:r w:rsidR="003D383B" w:rsidRPr="00921276">
        <w:rPr>
          <w:rFonts w:eastAsia="Times New Roman" w:cstheme="minorHAnsi"/>
          <w:b/>
          <w:bCs/>
          <w:iCs/>
          <w:sz w:val="24"/>
          <w:szCs w:val="24"/>
          <w:lang w:val="en-GB"/>
        </w:rPr>
        <w:t xml:space="preserve"> 000 </w:t>
      </w:r>
      <w:r w:rsidRPr="00921276">
        <w:rPr>
          <w:rFonts w:eastAsia="Times New Roman" w:cstheme="minorHAnsi"/>
          <w:b/>
          <w:bCs/>
          <w:iCs/>
          <w:sz w:val="24"/>
          <w:szCs w:val="24"/>
          <w:lang w:val="en-GB"/>
        </w:rPr>
        <w:t>BGN</w:t>
      </w:r>
      <w:r w:rsidRPr="00800273">
        <w:rPr>
          <w:rFonts w:eastAsia="Times New Roman" w:cstheme="minorHAnsi"/>
          <w:iCs/>
          <w:sz w:val="24"/>
          <w:szCs w:val="24"/>
          <w:lang w:val="en-GB"/>
        </w:rPr>
        <w:t>.</w:t>
      </w:r>
    </w:p>
    <w:p w14:paraId="1FEED020" w14:textId="346AE3BE" w:rsidR="00754B52" w:rsidRPr="008211E7" w:rsidRDefault="006F3CB4" w:rsidP="005832E3">
      <w:pPr>
        <w:shd w:val="clear" w:color="auto" w:fill="FFFFFF"/>
        <w:spacing w:after="0" w:line="240" w:lineRule="auto"/>
        <w:jc w:val="both"/>
        <w:rPr>
          <w:rFonts w:eastAsia="Times New Roman" w:cstheme="minorHAnsi"/>
          <w:iCs/>
          <w:sz w:val="24"/>
          <w:szCs w:val="24"/>
          <w:lang w:val="en-GB"/>
        </w:rPr>
      </w:pPr>
      <w:r w:rsidRPr="008211E7">
        <w:rPr>
          <w:rFonts w:eastAsia="Times New Roman" w:cstheme="minorHAnsi"/>
          <w:iCs/>
          <w:sz w:val="24"/>
          <w:szCs w:val="24"/>
          <w:lang w:val="en-GB"/>
        </w:rPr>
        <w:t xml:space="preserve">4.2. </w:t>
      </w:r>
      <w:r w:rsidR="003D383B" w:rsidRPr="008211E7">
        <w:rPr>
          <w:rFonts w:eastAsia="Times New Roman" w:cstheme="minorHAnsi"/>
          <w:iCs/>
          <w:sz w:val="24"/>
          <w:szCs w:val="24"/>
          <w:lang w:val="en-GB"/>
        </w:rPr>
        <w:t xml:space="preserve">Recommended </w:t>
      </w:r>
      <w:r w:rsidR="003D383B" w:rsidRPr="00921276">
        <w:rPr>
          <w:rFonts w:eastAsia="Times New Roman" w:cstheme="minorHAnsi"/>
          <w:b/>
          <w:bCs/>
          <w:iCs/>
          <w:sz w:val="24"/>
          <w:szCs w:val="24"/>
          <w:lang w:val="en-GB"/>
        </w:rPr>
        <w:t>m</w:t>
      </w:r>
      <w:r w:rsidRPr="00921276">
        <w:rPr>
          <w:rFonts w:eastAsia="Times New Roman" w:cstheme="minorHAnsi"/>
          <w:b/>
          <w:bCs/>
          <w:iCs/>
          <w:sz w:val="24"/>
          <w:szCs w:val="24"/>
          <w:lang w:val="en-GB"/>
        </w:rPr>
        <w:t xml:space="preserve">aximum </w:t>
      </w:r>
      <w:r w:rsidR="00CD6079" w:rsidRPr="00921276">
        <w:rPr>
          <w:rFonts w:eastAsia="Times New Roman" w:cstheme="minorHAnsi"/>
          <w:b/>
          <w:bCs/>
          <w:iCs/>
          <w:sz w:val="24"/>
          <w:szCs w:val="24"/>
          <w:lang w:val="en-GB"/>
        </w:rPr>
        <w:t>amount</w:t>
      </w:r>
      <w:r w:rsidRPr="00921276">
        <w:rPr>
          <w:rFonts w:eastAsia="Times New Roman" w:cstheme="minorHAnsi"/>
          <w:b/>
          <w:bCs/>
          <w:iCs/>
          <w:sz w:val="24"/>
          <w:szCs w:val="24"/>
          <w:lang w:val="en-GB"/>
        </w:rPr>
        <w:t xml:space="preserve"> of the </w:t>
      </w:r>
      <w:r w:rsidR="00CD6079" w:rsidRPr="00921276">
        <w:rPr>
          <w:rFonts w:eastAsia="Times New Roman" w:cstheme="minorHAnsi"/>
          <w:b/>
          <w:bCs/>
          <w:iCs/>
          <w:sz w:val="24"/>
          <w:szCs w:val="24"/>
          <w:lang w:val="en-GB"/>
        </w:rPr>
        <w:t>project</w:t>
      </w:r>
      <w:r w:rsidRPr="00921276">
        <w:rPr>
          <w:rFonts w:eastAsia="Times New Roman" w:cstheme="minorHAnsi"/>
          <w:b/>
          <w:bCs/>
          <w:iCs/>
          <w:sz w:val="24"/>
          <w:szCs w:val="24"/>
          <w:lang w:val="en-GB"/>
        </w:rPr>
        <w:t xml:space="preserve"> is</w:t>
      </w:r>
      <w:r w:rsidR="003D6175" w:rsidRPr="008211E7">
        <w:rPr>
          <w:rFonts w:eastAsia="Times New Roman" w:cstheme="minorHAnsi"/>
          <w:iCs/>
          <w:sz w:val="24"/>
          <w:szCs w:val="24"/>
          <w:lang w:val="en-GB"/>
        </w:rPr>
        <w:t>:</w:t>
      </w:r>
    </w:p>
    <w:p w14:paraId="0FC3322C" w14:textId="2C8C9433" w:rsidR="003D6175" w:rsidRPr="008B7ACC" w:rsidRDefault="006F3CB4" w:rsidP="005832E3">
      <w:pPr>
        <w:pStyle w:val="a4"/>
        <w:numPr>
          <w:ilvl w:val="0"/>
          <w:numId w:val="11"/>
        </w:numPr>
        <w:shd w:val="clear" w:color="auto" w:fill="FFFFFF"/>
        <w:spacing w:before="0" w:beforeAutospacing="0" w:after="0" w:afterAutospacing="0"/>
        <w:ind w:left="142" w:hanging="142"/>
        <w:jc w:val="both"/>
        <w:rPr>
          <w:rFonts w:asciiTheme="minorHAnsi" w:hAnsiTheme="minorHAnsi" w:cstheme="minorHAnsi"/>
          <w:iCs/>
          <w:lang w:val="en-GB"/>
        </w:rPr>
      </w:pPr>
      <w:r w:rsidRPr="008B7ACC">
        <w:rPr>
          <w:rStyle w:val="tlid-translation"/>
          <w:rFonts w:asciiTheme="minorHAnsi" w:hAnsiTheme="minorHAnsi" w:cstheme="minorHAnsi"/>
          <w:lang w:val="en-GB"/>
        </w:rPr>
        <w:t xml:space="preserve">for projects </w:t>
      </w:r>
      <w:r w:rsidR="004C5F14" w:rsidRPr="008B7ACC">
        <w:rPr>
          <w:rStyle w:val="tlid-translation"/>
          <w:rFonts w:asciiTheme="minorHAnsi" w:hAnsiTheme="minorHAnsi" w:cstheme="minorHAnsi"/>
          <w:lang w:val="en-GB"/>
        </w:rPr>
        <w:t xml:space="preserve">with </w:t>
      </w:r>
      <w:r w:rsidRPr="008B7ACC">
        <w:rPr>
          <w:rStyle w:val="tlid-translation"/>
          <w:rFonts w:asciiTheme="minorHAnsi" w:hAnsiTheme="minorHAnsi" w:cstheme="minorHAnsi"/>
          <w:lang w:val="en-GB"/>
        </w:rPr>
        <w:t xml:space="preserve">main purpose </w:t>
      </w:r>
      <w:r w:rsidR="00BB7363" w:rsidRPr="008B7ACC">
        <w:rPr>
          <w:rStyle w:val="tlid-translation"/>
          <w:rFonts w:asciiTheme="minorHAnsi" w:hAnsiTheme="minorHAnsi" w:cstheme="minorHAnsi"/>
          <w:lang w:val="en-GB"/>
        </w:rPr>
        <w:t>to deliver</w:t>
      </w:r>
      <w:r w:rsidRPr="008B7ACC">
        <w:rPr>
          <w:rStyle w:val="tlid-translation"/>
          <w:rFonts w:asciiTheme="minorHAnsi" w:hAnsiTheme="minorHAnsi" w:cstheme="minorHAnsi"/>
          <w:lang w:val="en-GB"/>
        </w:rPr>
        <w:t xml:space="preserve"> goods and /or</w:t>
      </w:r>
      <w:r w:rsidR="00036557" w:rsidRPr="008B7ACC">
        <w:rPr>
          <w:rStyle w:val="tlid-translation"/>
          <w:rFonts w:asciiTheme="minorHAnsi" w:hAnsiTheme="minorHAnsi" w:cstheme="minorHAnsi"/>
          <w:lang w:val="en-GB"/>
        </w:rPr>
        <w:t xml:space="preserve"> </w:t>
      </w:r>
      <w:r w:rsidRPr="008B7ACC">
        <w:rPr>
          <w:rStyle w:val="tlid-translation"/>
          <w:rFonts w:asciiTheme="minorHAnsi" w:hAnsiTheme="minorHAnsi" w:cstheme="minorHAnsi"/>
          <w:lang w:val="en-GB"/>
        </w:rPr>
        <w:t xml:space="preserve">services - up to </w:t>
      </w:r>
      <w:r w:rsidR="00C83778" w:rsidRPr="008B7ACC">
        <w:rPr>
          <w:rStyle w:val="tlid-translation"/>
          <w:rFonts w:asciiTheme="minorHAnsi" w:hAnsiTheme="minorHAnsi" w:cstheme="minorHAnsi"/>
          <w:lang w:val="bg-BG"/>
        </w:rPr>
        <w:t>10</w:t>
      </w:r>
      <w:r w:rsidR="00A323D1" w:rsidRPr="008B7ACC">
        <w:rPr>
          <w:rStyle w:val="tlid-translation"/>
          <w:rFonts w:asciiTheme="minorHAnsi" w:hAnsiTheme="minorHAnsi" w:cstheme="minorHAnsi"/>
          <w:lang w:val="bg-BG"/>
        </w:rPr>
        <w:t xml:space="preserve">0 000 </w:t>
      </w:r>
      <w:r w:rsidRPr="008B7ACC">
        <w:rPr>
          <w:rStyle w:val="tlid-translation"/>
          <w:rFonts w:asciiTheme="minorHAnsi" w:hAnsiTheme="minorHAnsi" w:cstheme="minorHAnsi"/>
          <w:lang w:val="en-GB"/>
        </w:rPr>
        <w:t>BGN;</w:t>
      </w:r>
    </w:p>
    <w:p w14:paraId="48CC0322" w14:textId="1CC52726" w:rsidR="003D6175" w:rsidRPr="008B7ACC" w:rsidRDefault="00036557" w:rsidP="00800273">
      <w:pPr>
        <w:pStyle w:val="a4"/>
        <w:numPr>
          <w:ilvl w:val="0"/>
          <w:numId w:val="11"/>
        </w:numPr>
        <w:shd w:val="clear" w:color="auto" w:fill="FFFFFF"/>
        <w:spacing w:before="0" w:beforeAutospacing="0" w:after="0" w:afterAutospacing="0"/>
        <w:ind w:left="142" w:hanging="142"/>
        <w:jc w:val="both"/>
        <w:rPr>
          <w:rStyle w:val="tlid-translation"/>
          <w:rFonts w:asciiTheme="minorHAnsi" w:hAnsiTheme="minorHAnsi" w:cstheme="minorHAnsi"/>
          <w:iCs/>
          <w:lang w:val="en-GB"/>
        </w:rPr>
      </w:pPr>
      <w:r w:rsidRPr="008B7ACC">
        <w:rPr>
          <w:rStyle w:val="tlid-translation"/>
          <w:rFonts w:asciiTheme="minorHAnsi" w:hAnsiTheme="minorHAnsi" w:cstheme="minorHAnsi"/>
          <w:lang w:val="en-GB"/>
        </w:rPr>
        <w:t xml:space="preserve">for projects </w:t>
      </w:r>
      <w:r w:rsidR="004C5F14" w:rsidRPr="008B7ACC">
        <w:rPr>
          <w:rStyle w:val="tlid-translation"/>
          <w:rFonts w:asciiTheme="minorHAnsi" w:hAnsiTheme="minorHAnsi" w:cstheme="minorHAnsi"/>
          <w:lang w:val="en-GB"/>
        </w:rPr>
        <w:t>with</w:t>
      </w:r>
      <w:r w:rsidRPr="008B7ACC">
        <w:rPr>
          <w:rStyle w:val="tlid-translation"/>
          <w:rFonts w:asciiTheme="minorHAnsi" w:hAnsiTheme="minorHAnsi" w:cstheme="minorHAnsi"/>
          <w:lang w:val="en-GB"/>
        </w:rPr>
        <w:t xml:space="preserve"> main p</w:t>
      </w:r>
      <w:bookmarkStart w:id="0" w:name="_GoBack"/>
      <w:bookmarkEnd w:id="0"/>
      <w:r w:rsidRPr="008B7ACC">
        <w:rPr>
          <w:rStyle w:val="tlid-translation"/>
          <w:rFonts w:asciiTheme="minorHAnsi" w:hAnsiTheme="minorHAnsi" w:cstheme="minorHAnsi"/>
          <w:lang w:val="en-GB"/>
        </w:rPr>
        <w:t xml:space="preserve">urpose to carry out repairs and /or construction </w:t>
      </w:r>
      <w:r w:rsidR="00BB7363" w:rsidRPr="008B7ACC">
        <w:rPr>
          <w:rStyle w:val="tlid-translation"/>
          <w:rFonts w:asciiTheme="minorHAnsi" w:hAnsiTheme="minorHAnsi" w:cstheme="minorHAnsi"/>
          <w:lang w:val="en-GB"/>
        </w:rPr>
        <w:t xml:space="preserve">activities </w:t>
      </w:r>
      <w:r w:rsidRPr="008B7ACC">
        <w:rPr>
          <w:rStyle w:val="tlid-translation"/>
          <w:rFonts w:asciiTheme="minorHAnsi" w:hAnsiTheme="minorHAnsi" w:cstheme="minorHAnsi"/>
          <w:lang w:val="en-GB"/>
        </w:rPr>
        <w:t xml:space="preserve">- up to </w:t>
      </w:r>
      <w:r w:rsidR="00800273" w:rsidRPr="008B7ACC">
        <w:rPr>
          <w:rStyle w:val="tlid-translation"/>
          <w:rFonts w:asciiTheme="minorHAnsi" w:hAnsiTheme="minorHAnsi" w:cstheme="minorHAnsi"/>
        </w:rPr>
        <w:t>135 000</w:t>
      </w:r>
      <w:r w:rsidR="00CD6079" w:rsidRPr="008B7ACC">
        <w:rPr>
          <w:rStyle w:val="tlid-translation"/>
          <w:rFonts w:asciiTheme="minorHAnsi" w:hAnsiTheme="minorHAnsi" w:cstheme="minorHAnsi"/>
          <w:lang w:val="bg-BG"/>
        </w:rPr>
        <w:t xml:space="preserve"> </w:t>
      </w:r>
      <w:r w:rsidRPr="008B7ACC">
        <w:rPr>
          <w:rStyle w:val="tlid-translation"/>
          <w:rFonts w:asciiTheme="minorHAnsi" w:hAnsiTheme="minorHAnsi" w:cstheme="minorHAnsi"/>
          <w:lang w:val="en-GB"/>
        </w:rPr>
        <w:t>BGN.</w:t>
      </w:r>
    </w:p>
    <w:p w14:paraId="4F029B87" w14:textId="0E0F1E7C" w:rsidR="00A323D1" w:rsidRPr="008211E7" w:rsidRDefault="00A323D1" w:rsidP="005832E3">
      <w:pPr>
        <w:shd w:val="clear" w:color="auto" w:fill="FFFFFF"/>
        <w:spacing w:after="0" w:line="240" w:lineRule="auto"/>
        <w:ind w:left="426" w:hanging="426"/>
        <w:jc w:val="both"/>
        <w:rPr>
          <w:rFonts w:cstheme="minorHAnsi"/>
          <w:iCs/>
          <w:sz w:val="24"/>
          <w:szCs w:val="24"/>
        </w:rPr>
      </w:pPr>
      <w:r w:rsidRPr="008211E7">
        <w:rPr>
          <w:rFonts w:cstheme="minorHAnsi"/>
          <w:iCs/>
          <w:sz w:val="24"/>
          <w:szCs w:val="24"/>
        </w:rPr>
        <w:t>4.3.</w:t>
      </w:r>
      <w:r w:rsidR="00DC4C18" w:rsidRPr="008211E7">
        <w:rPr>
          <w:sz w:val="24"/>
          <w:szCs w:val="24"/>
        </w:rPr>
        <w:t xml:space="preserve"> </w:t>
      </w:r>
      <w:r w:rsidR="00DC4C18" w:rsidRPr="008211E7">
        <w:rPr>
          <w:rFonts w:cstheme="minorHAnsi"/>
          <w:iCs/>
          <w:sz w:val="24"/>
          <w:szCs w:val="24"/>
        </w:rPr>
        <w:t>Co-financing of project activities provided by the applicant will be considered an advantage in the evaluation, selection and approval of the projects.</w:t>
      </w:r>
    </w:p>
    <w:p w14:paraId="05EB4299" w14:textId="380C4DF9" w:rsidR="00A323D1" w:rsidRDefault="00A02F53" w:rsidP="005832E3">
      <w:pPr>
        <w:shd w:val="clear" w:color="auto" w:fill="FFFFFF"/>
        <w:spacing w:after="0" w:line="240" w:lineRule="auto"/>
        <w:ind w:left="426" w:hanging="426"/>
        <w:jc w:val="both"/>
        <w:rPr>
          <w:rStyle w:val="rynqvb"/>
          <w:sz w:val="24"/>
          <w:szCs w:val="24"/>
          <w:lang w:val="en"/>
        </w:rPr>
      </w:pPr>
      <w:r w:rsidRPr="008211E7">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4B180F97" w14:textId="77777777" w:rsidR="00E73862" w:rsidRPr="008225FA" w:rsidRDefault="00E73862" w:rsidP="005832E3">
      <w:pPr>
        <w:shd w:val="clear" w:color="auto" w:fill="FFFFFF"/>
        <w:spacing w:after="0" w:line="240" w:lineRule="auto"/>
        <w:ind w:left="426" w:hanging="426"/>
        <w:jc w:val="both"/>
        <w:rPr>
          <w:rFonts w:cstheme="minorHAnsi"/>
          <w:iCs/>
          <w:sz w:val="24"/>
          <w:szCs w:val="24"/>
        </w:rPr>
      </w:pPr>
    </w:p>
    <w:p w14:paraId="6209A726" w14:textId="73CA7FBA" w:rsidR="007A4F3D" w:rsidRPr="009437FD" w:rsidRDefault="007A4F3D" w:rsidP="005832E3">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6F508D7B" w14:textId="50C384FE" w:rsidR="00A02F53" w:rsidRPr="00325197" w:rsidRDefault="006810BF" w:rsidP="005832E3">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E2A1742" w14:textId="69444809" w:rsidR="00CE2175" w:rsidRPr="00325197" w:rsidRDefault="00E95F20" w:rsidP="005832E3">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5832E3">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5832E3">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3756B8DB" w:rsidR="00E95F20" w:rsidRPr="00684FEE" w:rsidRDefault="00E95F20" w:rsidP="005832E3">
      <w:pPr>
        <w:pStyle w:val="a4"/>
        <w:numPr>
          <w:ilvl w:val="0"/>
          <w:numId w:val="29"/>
        </w:numPr>
        <w:pBdr>
          <w:top w:val="single" w:sz="4" w:space="1" w:color="auto"/>
          <w:left w:val="single" w:sz="4" w:space="4" w:color="auto"/>
          <w:bottom w:val="single" w:sz="4" w:space="1" w:color="auto"/>
          <w:right w:val="single" w:sz="4" w:space="4" w:color="auto"/>
        </w:pBdr>
        <w:shd w:val="clear" w:color="auto" w:fill="FFFFFF"/>
        <w:spacing w:after="0"/>
        <w:ind w:left="426" w:right="50"/>
        <w:jc w:val="both"/>
        <w:rPr>
          <w:rFonts w:cstheme="minorHAnsi"/>
          <w:color w:val="212121"/>
          <w:lang w:val="en-GB"/>
        </w:rPr>
      </w:pPr>
      <w:r w:rsidRPr="00684FEE">
        <w:rPr>
          <w:rFonts w:cstheme="minorHAnsi"/>
          <w:color w:val="212121"/>
          <w:lang w:val="en-GB"/>
        </w:rPr>
        <w:t xml:space="preserve">Primary and secondary budget spenders - legal entities of </w:t>
      </w:r>
      <w:r w:rsidR="000C3AA9" w:rsidRPr="00684FEE">
        <w:rPr>
          <w:rFonts w:cstheme="minorHAnsi"/>
          <w:color w:val="212121"/>
          <w:lang w:val="en-GB"/>
        </w:rPr>
        <w:t>Lebanon;</w:t>
      </w:r>
    </w:p>
    <w:p w14:paraId="7D734961" w14:textId="3EB85B9D" w:rsidR="00E95F20" w:rsidRPr="00684FEE" w:rsidRDefault="00E95F20" w:rsidP="005832E3">
      <w:pPr>
        <w:pStyle w:val="a4"/>
        <w:numPr>
          <w:ilvl w:val="0"/>
          <w:numId w:val="29"/>
        </w:numPr>
        <w:pBdr>
          <w:top w:val="single" w:sz="4" w:space="1" w:color="auto"/>
          <w:left w:val="single" w:sz="4" w:space="4" w:color="auto"/>
          <w:bottom w:val="single" w:sz="4" w:space="1" w:color="auto"/>
          <w:right w:val="single" w:sz="4" w:space="4" w:color="auto"/>
        </w:pBdr>
        <w:shd w:val="clear" w:color="auto" w:fill="FFFFFF"/>
        <w:spacing w:after="0"/>
        <w:ind w:left="426" w:right="50"/>
        <w:jc w:val="both"/>
        <w:rPr>
          <w:rFonts w:cstheme="minorHAnsi"/>
          <w:color w:val="212121"/>
          <w:lang w:val="en-GB"/>
        </w:rPr>
      </w:pPr>
      <w:r w:rsidRPr="00684FEE">
        <w:rPr>
          <w:rFonts w:cstheme="minorHAnsi"/>
          <w:color w:val="212121"/>
          <w:lang w:val="en-GB"/>
        </w:rPr>
        <w:t>International and local non-governmental organizations;</w:t>
      </w:r>
    </w:p>
    <w:p w14:paraId="4AD2FA36" w14:textId="2B82E35E" w:rsidR="00E95F20" w:rsidRPr="00684FEE" w:rsidRDefault="00E95F20" w:rsidP="005832E3">
      <w:pPr>
        <w:pStyle w:val="a4"/>
        <w:numPr>
          <w:ilvl w:val="0"/>
          <w:numId w:val="29"/>
        </w:numPr>
        <w:pBdr>
          <w:top w:val="single" w:sz="4" w:space="1" w:color="auto"/>
          <w:left w:val="single" w:sz="4" w:space="4" w:color="auto"/>
          <w:bottom w:val="single" w:sz="4" w:space="1" w:color="auto"/>
          <w:right w:val="single" w:sz="4" w:space="4" w:color="auto"/>
        </w:pBdr>
        <w:shd w:val="clear" w:color="auto" w:fill="FFFFFF"/>
        <w:spacing w:after="0"/>
        <w:ind w:left="426" w:right="50"/>
        <w:jc w:val="both"/>
        <w:rPr>
          <w:rFonts w:cstheme="minorHAnsi"/>
          <w:color w:val="212121"/>
          <w:lang w:val="en-GB"/>
        </w:rPr>
      </w:pPr>
      <w:r w:rsidRPr="00684FEE">
        <w:rPr>
          <w:rFonts w:cstheme="minorHAnsi"/>
          <w:color w:val="212121"/>
          <w:lang w:val="en-GB"/>
        </w:rPr>
        <w:t>Municipalities and their associations;</w:t>
      </w:r>
    </w:p>
    <w:p w14:paraId="1AD5B9B8" w14:textId="61060D45" w:rsidR="00E95F20" w:rsidRPr="00684FEE" w:rsidRDefault="00E95F20" w:rsidP="005832E3">
      <w:pPr>
        <w:pStyle w:val="a4"/>
        <w:numPr>
          <w:ilvl w:val="0"/>
          <w:numId w:val="29"/>
        </w:numPr>
        <w:pBdr>
          <w:top w:val="single" w:sz="4" w:space="1" w:color="auto"/>
          <w:left w:val="single" w:sz="4" w:space="4" w:color="auto"/>
          <w:bottom w:val="single" w:sz="4" w:space="1" w:color="auto"/>
          <w:right w:val="single" w:sz="4" w:space="4" w:color="auto"/>
        </w:pBdr>
        <w:shd w:val="clear" w:color="auto" w:fill="FFFFFF"/>
        <w:spacing w:after="0"/>
        <w:ind w:left="426" w:right="50"/>
        <w:jc w:val="both"/>
        <w:rPr>
          <w:rFonts w:cstheme="minorHAnsi"/>
          <w:color w:val="212121"/>
          <w:lang w:val="en-GB"/>
        </w:rPr>
      </w:pPr>
      <w:r w:rsidRPr="00684FEE">
        <w:rPr>
          <w:rFonts w:cstheme="minorHAnsi"/>
          <w:color w:val="212121"/>
          <w:lang w:val="en-GB"/>
        </w:rPr>
        <w:t>Educational, health and social institutions;</w:t>
      </w:r>
    </w:p>
    <w:p w14:paraId="144281FE" w14:textId="32E4A4BD" w:rsidR="00E95F20" w:rsidRPr="00684FEE" w:rsidRDefault="00C01F58" w:rsidP="005832E3">
      <w:pPr>
        <w:pStyle w:val="a4"/>
        <w:numPr>
          <w:ilvl w:val="0"/>
          <w:numId w:val="29"/>
        </w:numPr>
        <w:pBdr>
          <w:top w:val="single" w:sz="4" w:space="1" w:color="auto"/>
          <w:left w:val="single" w:sz="4" w:space="4" w:color="auto"/>
          <w:bottom w:val="single" w:sz="4" w:space="1" w:color="auto"/>
          <w:right w:val="single" w:sz="4" w:space="4" w:color="auto"/>
        </w:pBdr>
        <w:shd w:val="clear" w:color="auto" w:fill="FFFFFF"/>
        <w:spacing w:after="0"/>
        <w:ind w:left="426" w:right="50"/>
        <w:jc w:val="both"/>
        <w:rPr>
          <w:rFonts w:cstheme="minorHAnsi"/>
          <w:color w:val="212121"/>
          <w:lang w:val="en-GB"/>
        </w:rPr>
      </w:pPr>
      <w:r w:rsidRPr="00684FEE">
        <w:rPr>
          <w:rFonts w:cstheme="minorHAnsi"/>
          <w:color w:val="212121"/>
          <w:lang w:val="en-GB"/>
        </w:rPr>
        <w:t xml:space="preserve">International </w:t>
      </w:r>
      <w:r w:rsidR="00D568F0" w:rsidRPr="00684FEE">
        <w:rPr>
          <w:rFonts w:cstheme="minorHAnsi"/>
          <w:color w:val="212121"/>
        </w:rPr>
        <w:t xml:space="preserve">humanitarian </w:t>
      </w:r>
      <w:r w:rsidRPr="00684FEE">
        <w:rPr>
          <w:rFonts w:cstheme="minorHAnsi"/>
          <w:color w:val="212121"/>
          <w:lang w:val="en-GB"/>
        </w:rPr>
        <w:t>organis</w:t>
      </w:r>
      <w:r w:rsidR="00E95F20" w:rsidRPr="00684FEE">
        <w:rPr>
          <w:rFonts w:cstheme="minorHAnsi"/>
          <w:color w:val="212121"/>
          <w:lang w:val="en-GB"/>
        </w:rPr>
        <w:t>ations;</w:t>
      </w:r>
    </w:p>
    <w:p w14:paraId="0138B9AB" w14:textId="4E8A17D5" w:rsidR="004249B4" w:rsidRPr="00684FEE" w:rsidRDefault="00E95F20" w:rsidP="005832E3">
      <w:pPr>
        <w:pStyle w:val="a4"/>
        <w:numPr>
          <w:ilvl w:val="0"/>
          <w:numId w:val="29"/>
        </w:numPr>
        <w:pBdr>
          <w:top w:val="single" w:sz="4" w:space="1" w:color="auto"/>
          <w:left w:val="single" w:sz="4" w:space="4" w:color="auto"/>
          <w:bottom w:val="single" w:sz="4" w:space="1" w:color="auto"/>
          <w:right w:val="single" w:sz="4" w:space="4" w:color="auto"/>
        </w:pBdr>
        <w:shd w:val="clear" w:color="auto" w:fill="FFFFFF"/>
        <w:spacing w:after="0"/>
        <w:ind w:left="426" w:right="50"/>
        <w:jc w:val="both"/>
        <w:rPr>
          <w:rFonts w:cstheme="minorHAnsi"/>
          <w:color w:val="212121"/>
          <w:lang w:val="en-GB"/>
        </w:rPr>
      </w:pPr>
      <w:r w:rsidRPr="00684FEE">
        <w:rPr>
          <w:rFonts w:cstheme="minorHAnsi"/>
          <w:color w:val="212121"/>
          <w:lang w:val="en-GB"/>
        </w:rPr>
        <w:t>Others (depending on country specificity).</w:t>
      </w:r>
    </w:p>
    <w:p w14:paraId="4FA443EC" w14:textId="3CEF3EED" w:rsidR="00535FBD" w:rsidRPr="00535FBD" w:rsidRDefault="00A45350" w:rsidP="005832E3">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3E10263F" w:rsidR="00A45350" w:rsidRDefault="00CF4AE6" w:rsidP="005832E3">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before="0" w:beforeAutospacing="0" w:after="0" w:afterAutospacing="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F279DB">
        <w:rPr>
          <w:rStyle w:val="rynqvb"/>
          <w:rFonts w:asciiTheme="minorHAnsi" w:hAnsiTheme="minorHAnsi" w:cstheme="minorHAnsi"/>
        </w:rPr>
        <w:t>nal reports approved by the MFA;</w:t>
      </w:r>
    </w:p>
    <w:p w14:paraId="4D42065F" w14:textId="0CACE192" w:rsidR="00A45350" w:rsidRPr="00A45350" w:rsidRDefault="00A45350" w:rsidP="005832E3">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before="0" w:beforeAutospacing="0" w:after="0" w:afterAutospacing="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r w:rsidR="00F279DB">
        <w:rPr>
          <w:rStyle w:val="rynqvb"/>
          <w:rFonts w:asciiTheme="minorHAnsi" w:hAnsiTheme="minorHAnsi" w:cstheme="minorHAnsi"/>
          <w:lang w:val="en"/>
        </w:rPr>
        <w:t>;</w:t>
      </w:r>
    </w:p>
    <w:p w14:paraId="75354E98" w14:textId="66CE00DA" w:rsidR="00CF4AE6" w:rsidRPr="006A1466" w:rsidRDefault="00A45350" w:rsidP="005832E3">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before="0" w:beforeAutospacing="0" w:after="0" w:afterAutospacing="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5832E3">
      <w:pPr>
        <w:shd w:val="clear" w:color="auto" w:fill="FFFFFF"/>
        <w:spacing w:before="240"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5832E3">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5832E3">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5832E3">
      <w:pPr>
        <w:shd w:val="clear" w:color="auto" w:fill="FFFFFF"/>
        <w:tabs>
          <w:tab w:val="left" w:pos="0"/>
        </w:tabs>
        <w:spacing w:after="0" w:line="240" w:lineRule="auto"/>
        <w:rPr>
          <w:rStyle w:val="rynqvb"/>
          <w:rFonts w:cstheme="minorHAnsi"/>
        </w:rPr>
      </w:pPr>
    </w:p>
    <w:p w14:paraId="5DDE50D0" w14:textId="08B651D0" w:rsidR="00A45350" w:rsidRPr="006A1466" w:rsidRDefault="006A1466" w:rsidP="005832E3">
      <w:pPr>
        <w:shd w:val="clear" w:color="auto" w:fill="FFFFFF"/>
        <w:tabs>
          <w:tab w:val="left" w:pos="0"/>
        </w:tabs>
        <w:spacing w:after="0" w:line="240" w:lineRule="auto"/>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5832E3">
        <w:rPr>
          <w:rStyle w:val="rynqvb"/>
          <w:rFonts w:cstheme="minorHAnsi"/>
          <w:sz w:val="24"/>
          <w:szCs w:val="24"/>
          <w:lang w:val="bg-BG"/>
        </w:rPr>
        <w:t>/</w:t>
      </w:r>
      <w:r w:rsidR="00A45350" w:rsidRPr="006A1466">
        <w:rPr>
          <w:rStyle w:val="rynqvb"/>
          <w:rFonts w:cstheme="minorHAnsi"/>
          <w:b/>
          <w:sz w:val="24"/>
          <w:szCs w:val="24"/>
        </w:rPr>
        <w:t>see Annex 1 below/</w:t>
      </w:r>
      <w:r w:rsidR="005832E3">
        <w:rPr>
          <w:rStyle w:val="rynqvb"/>
          <w:rFonts w:cstheme="minorHAnsi"/>
          <w:b/>
          <w:sz w:val="24"/>
          <w:szCs w:val="24"/>
        </w:rPr>
        <w:t>.</w:t>
      </w:r>
    </w:p>
    <w:p w14:paraId="2AFBCC2B" w14:textId="6D276DBF" w:rsidR="004B394D" w:rsidRPr="008225FA" w:rsidRDefault="002F11F3" w:rsidP="005832E3">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lastRenderedPageBreak/>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11C5DB06" w:rsidR="00FE70C9" w:rsidRPr="008225FA" w:rsidRDefault="00FE70C9" w:rsidP="004123AE">
      <w:pPr>
        <w:shd w:val="clear" w:color="auto" w:fill="FFFFFF"/>
        <w:spacing w:before="120"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004123AE">
        <w:rPr>
          <w:rStyle w:val="tlid-translation"/>
          <w:b/>
          <w:sz w:val="24"/>
          <w:szCs w:val="24"/>
          <w:lang w:val="en-GB"/>
        </w:rPr>
        <w:t>Eligible Activities:</w:t>
      </w:r>
    </w:p>
    <w:p w14:paraId="3078681A" w14:textId="51E9E7DE" w:rsidR="00FE70C9" w:rsidRPr="00EB2823" w:rsidRDefault="004B394D" w:rsidP="004123AE">
      <w:pPr>
        <w:shd w:val="clear" w:color="auto" w:fill="FFFFFF"/>
        <w:spacing w:before="120" w:after="0" w:line="240" w:lineRule="auto"/>
        <w:jc w:val="both"/>
        <w:rPr>
          <w:rStyle w:val="rynqvb"/>
          <w:sz w:val="24"/>
          <w:szCs w:val="24"/>
        </w:rPr>
      </w:pPr>
      <w:r w:rsidRPr="00EB2823">
        <w:rPr>
          <w:rStyle w:val="rynqvb"/>
          <w:sz w:val="24"/>
          <w:szCs w:val="24"/>
        </w:rPr>
        <w:t>• Development of new/updating existing training modules</w:t>
      </w:r>
      <w:r w:rsidR="002A07D9">
        <w:rPr>
          <w:rStyle w:val="rynqvb"/>
          <w:sz w:val="24"/>
          <w:szCs w:val="24"/>
        </w:rPr>
        <w:t>;</w:t>
      </w:r>
    </w:p>
    <w:p w14:paraId="36B0A5F9" w14:textId="67327EFD" w:rsidR="00FE70C9" w:rsidRPr="00EB2823" w:rsidRDefault="004B394D" w:rsidP="005832E3">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r w:rsidR="002A07D9">
        <w:rPr>
          <w:rStyle w:val="rynqvb"/>
          <w:sz w:val="24"/>
          <w:szCs w:val="24"/>
        </w:rPr>
        <w:t>;</w:t>
      </w:r>
    </w:p>
    <w:p w14:paraId="3AC2CE14" w14:textId="561FFBEB" w:rsidR="00FE70C9" w:rsidRPr="00EB2823" w:rsidRDefault="004B394D" w:rsidP="005832E3">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r w:rsidR="002A07D9">
        <w:rPr>
          <w:rStyle w:val="rynqvb"/>
          <w:sz w:val="24"/>
          <w:szCs w:val="24"/>
        </w:rPr>
        <w:t>;</w:t>
      </w:r>
    </w:p>
    <w:p w14:paraId="1AD75E17" w14:textId="4D7734B4" w:rsidR="00FE70C9" w:rsidRPr="00EB2823" w:rsidRDefault="004B394D" w:rsidP="005832E3">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r w:rsidR="002A07D9">
        <w:rPr>
          <w:rStyle w:val="rynqvb"/>
          <w:sz w:val="24"/>
          <w:szCs w:val="24"/>
        </w:rPr>
        <w:t>;</w:t>
      </w:r>
    </w:p>
    <w:p w14:paraId="23C13822" w14:textId="2DD19693" w:rsidR="00FE70C9" w:rsidRPr="00EB2823" w:rsidRDefault="004B394D" w:rsidP="005832E3">
      <w:pPr>
        <w:shd w:val="clear" w:color="auto" w:fill="FFFFFF"/>
        <w:spacing w:after="0" w:line="240" w:lineRule="auto"/>
        <w:jc w:val="both"/>
        <w:rPr>
          <w:rStyle w:val="rynqvb"/>
          <w:sz w:val="24"/>
          <w:szCs w:val="24"/>
        </w:rPr>
      </w:pPr>
      <w:r w:rsidRPr="00EB2823">
        <w:rPr>
          <w:rStyle w:val="rynqvb"/>
          <w:sz w:val="24"/>
          <w:szCs w:val="24"/>
        </w:rPr>
        <w:t>• Research and strategy development</w:t>
      </w:r>
      <w:r w:rsidR="002A07D9">
        <w:rPr>
          <w:rStyle w:val="rynqvb"/>
          <w:sz w:val="24"/>
          <w:szCs w:val="24"/>
        </w:rPr>
        <w:t>;</w:t>
      </w:r>
    </w:p>
    <w:p w14:paraId="2A5483C9" w14:textId="18165600" w:rsidR="00FE70C9" w:rsidRPr="00EB2823" w:rsidRDefault="004B394D" w:rsidP="005832E3">
      <w:pPr>
        <w:shd w:val="clear" w:color="auto" w:fill="FFFFFF"/>
        <w:spacing w:after="0" w:line="240" w:lineRule="auto"/>
        <w:jc w:val="both"/>
        <w:rPr>
          <w:rStyle w:val="rynqvb"/>
          <w:sz w:val="24"/>
          <w:szCs w:val="24"/>
        </w:rPr>
      </w:pPr>
      <w:r w:rsidRPr="00EB2823">
        <w:rPr>
          <w:rStyle w:val="rynqvb"/>
          <w:sz w:val="24"/>
          <w:szCs w:val="24"/>
        </w:rPr>
        <w:t>• Activities to rais</w:t>
      </w:r>
      <w:r w:rsidR="002A07D9">
        <w:rPr>
          <w:rStyle w:val="rynqvb"/>
          <w:sz w:val="24"/>
          <w:szCs w:val="24"/>
        </w:rPr>
        <w:t>e awareness of citizens' rights;</w:t>
      </w:r>
    </w:p>
    <w:p w14:paraId="7B2B43E7" w14:textId="57A34E17" w:rsidR="00FE70C9" w:rsidRPr="00FE70C9" w:rsidRDefault="004B394D" w:rsidP="005832E3">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r w:rsidR="002A07D9">
        <w:rPr>
          <w:rStyle w:val="rynqvb"/>
          <w:sz w:val="24"/>
          <w:szCs w:val="24"/>
        </w:rPr>
        <w:t>;</w:t>
      </w:r>
    </w:p>
    <w:p w14:paraId="314E5973" w14:textId="044E1440" w:rsidR="00FE70C9" w:rsidRPr="00FE70C9" w:rsidRDefault="004B394D" w:rsidP="005832E3">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r w:rsidR="002A07D9">
        <w:rPr>
          <w:rStyle w:val="rynqvb"/>
          <w:sz w:val="24"/>
          <w:szCs w:val="24"/>
        </w:rPr>
        <w:t>;</w:t>
      </w:r>
    </w:p>
    <w:p w14:paraId="6F5EA4EC" w14:textId="009EC1A0" w:rsidR="004B394D" w:rsidRDefault="004B394D" w:rsidP="005832E3">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079BBDDB" w14:textId="77777777" w:rsidR="008225FA" w:rsidRDefault="008225FA" w:rsidP="004123AE">
      <w:pPr>
        <w:shd w:val="clear" w:color="auto" w:fill="FFFFFF"/>
        <w:spacing w:before="120" w:after="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5832E3">
      <w:pPr>
        <w:pStyle w:val="a4"/>
        <w:numPr>
          <w:ilvl w:val="0"/>
          <w:numId w:val="26"/>
        </w:numPr>
        <w:shd w:val="clear" w:color="auto" w:fill="FFFFFF"/>
        <w:spacing w:before="0" w:beforeAutospacing="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5832E3">
      <w:pPr>
        <w:pStyle w:val="a4"/>
        <w:numPr>
          <w:ilvl w:val="0"/>
          <w:numId w:val="26"/>
        </w:numPr>
        <w:shd w:val="clear" w:color="auto" w:fill="FFFFFF"/>
        <w:spacing w:before="0" w:beforeAutospacing="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70D8A8B6" w14:textId="1906E191" w:rsidR="008225FA" w:rsidRPr="008225FA" w:rsidRDefault="00EB2823" w:rsidP="005832E3">
      <w:pPr>
        <w:shd w:val="clear" w:color="auto" w:fill="FFFFFF"/>
        <w:spacing w:after="0" w:line="240" w:lineRule="auto"/>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79C7393A" w:rsidR="008225FA" w:rsidRDefault="008225FA" w:rsidP="004123AE">
      <w:pPr>
        <w:shd w:val="clear" w:color="auto" w:fill="FFFFFF"/>
        <w:spacing w:before="120" w:after="0" w:line="240" w:lineRule="auto"/>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Pr>
          <w:rStyle w:val="hwtze"/>
          <w:rFonts w:cstheme="minorHAnsi"/>
          <w:b/>
          <w:sz w:val="24"/>
          <w:szCs w:val="24"/>
          <w:lang w:val="bg-BG"/>
        </w:rPr>
        <w:t>1</w:t>
      </w:r>
      <w:r w:rsidR="00F279DB">
        <w:rPr>
          <w:rStyle w:val="hwtze"/>
          <w:rFonts w:cstheme="minorHAnsi"/>
          <w:b/>
          <w:sz w:val="24"/>
          <w:szCs w:val="24"/>
        </w:rPr>
        <w:t>.</w:t>
      </w:r>
      <w:r>
        <w:rPr>
          <w:rStyle w:val="hwtze"/>
          <w:rFonts w:cstheme="minorHAnsi"/>
          <w:b/>
          <w:sz w:val="24"/>
          <w:szCs w:val="24"/>
          <w:lang w:val="bg-BG"/>
        </w:rPr>
        <w:t xml:space="preserve">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4123AE">
      <w:pPr>
        <w:shd w:val="clear" w:color="auto" w:fill="FFFFFF"/>
        <w:spacing w:before="120"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20584C97" w:rsidR="007C74F2" w:rsidRPr="007C74F2" w:rsidRDefault="007C74F2" w:rsidP="005832E3">
      <w:pPr>
        <w:pStyle w:val="a4"/>
        <w:numPr>
          <w:ilvl w:val="0"/>
          <w:numId w:val="27"/>
        </w:numPr>
        <w:shd w:val="clear" w:color="auto" w:fill="FFFFFF"/>
        <w:spacing w:before="0" w:beforeAutospacing="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r w:rsidR="00F279DB">
        <w:rPr>
          <w:rStyle w:val="rynqvb"/>
          <w:rFonts w:asciiTheme="minorHAnsi" w:hAnsiTheme="minorHAnsi" w:cstheme="minorHAnsi"/>
          <w:lang w:val="en"/>
        </w:rPr>
        <w:t>;</w:t>
      </w:r>
    </w:p>
    <w:p w14:paraId="4D7E4600" w14:textId="1BE314FF" w:rsidR="008225FA" w:rsidRPr="007C74F2" w:rsidRDefault="008225FA" w:rsidP="005832E3">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r w:rsidR="00F279DB">
        <w:rPr>
          <w:rFonts w:asciiTheme="minorHAnsi" w:hAnsiTheme="minorHAnsi" w:cstheme="minorHAnsi"/>
          <w:bCs/>
          <w:color w:val="212121"/>
          <w:lang w:val="en-GB"/>
        </w:rPr>
        <w:t>;</w:t>
      </w:r>
    </w:p>
    <w:p w14:paraId="00505555" w14:textId="44665F13" w:rsidR="008225FA" w:rsidRPr="00EB2823" w:rsidRDefault="008225FA" w:rsidP="005832E3">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r w:rsidR="00F279DB">
        <w:rPr>
          <w:rFonts w:asciiTheme="minorHAnsi" w:hAnsiTheme="minorHAnsi" w:cstheme="minorHAnsi"/>
          <w:bCs/>
          <w:color w:val="212121"/>
          <w:lang w:val="en-GB"/>
        </w:rPr>
        <w:t>;</w:t>
      </w:r>
    </w:p>
    <w:p w14:paraId="24E63D80" w14:textId="6F5026FD" w:rsidR="008225FA" w:rsidRPr="00EB2823" w:rsidRDefault="008225FA" w:rsidP="005832E3">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r w:rsidR="00F279DB">
        <w:rPr>
          <w:rFonts w:asciiTheme="minorHAnsi" w:hAnsiTheme="minorHAnsi" w:cstheme="minorHAnsi"/>
          <w:bCs/>
          <w:color w:val="212121"/>
          <w:lang w:val="en-GB"/>
        </w:rPr>
        <w:t>;</w:t>
      </w:r>
    </w:p>
    <w:p w14:paraId="2FD22401" w14:textId="11DFAFD8" w:rsidR="008225FA" w:rsidRPr="00EB2823" w:rsidRDefault="008225FA" w:rsidP="005832E3">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w:t>
      </w:r>
      <w:r w:rsidR="00F279DB">
        <w:rPr>
          <w:rFonts w:asciiTheme="minorHAnsi" w:hAnsiTheme="minorHAnsi" w:cstheme="minorHAnsi"/>
          <w:bCs/>
          <w:color w:val="212121"/>
          <w:lang w:val="en-GB"/>
        </w:rPr>
        <w:t>he EU budget or any other donor;</w:t>
      </w:r>
    </w:p>
    <w:p w14:paraId="2BBC0DAF" w14:textId="645B212A" w:rsidR="008225FA" w:rsidRPr="00EB2823" w:rsidRDefault="008225FA" w:rsidP="005832E3">
      <w:pPr>
        <w:pStyle w:val="a4"/>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w:t>
      </w:r>
      <w:r w:rsidR="00F279DB">
        <w:rPr>
          <w:rStyle w:val="rynqvb"/>
          <w:rFonts w:asciiTheme="minorHAnsi" w:hAnsiTheme="minorHAnsi" w:cstheme="minorHAnsi"/>
          <w:lang w:val="en"/>
        </w:rPr>
        <w:t>applicable national legislation;</w:t>
      </w:r>
    </w:p>
    <w:p w14:paraId="4962AF88" w14:textId="414598AF" w:rsidR="004123AE" w:rsidRDefault="008225FA" w:rsidP="005832E3">
      <w:pPr>
        <w:pStyle w:val="a4"/>
        <w:numPr>
          <w:ilvl w:val="0"/>
          <w:numId w:val="27"/>
        </w:numPr>
        <w:shd w:val="clear" w:color="auto" w:fill="FFFFFF"/>
        <w:spacing w:after="120"/>
        <w:ind w:left="142" w:hanging="142"/>
        <w:jc w:val="both"/>
        <w:rPr>
          <w:rStyle w:val="rynqvb"/>
          <w:rFonts w:asciiTheme="minorHAnsi" w:hAnsiTheme="minorHAnsi" w:cstheme="minorHAnsi"/>
          <w:b/>
          <w:lang w:val="en"/>
        </w:rPr>
      </w:pPr>
      <w:r w:rsidRPr="00EB2823">
        <w:rPr>
          <w:rStyle w:val="rynqvb"/>
          <w:rFonts w:asciiTheme="minorHAnsi" w:hAnsiTheme="minorHAnsi" w:cstheme="minorHAnsi"/>
          <w:lang w:val="en"/>
        </w:rPr>
        <w:t xml:space="preserve"> orga</w:t>
      </w:r>
      <w:r w:rsidR="00F279DB">
        <w:rPr>
          <w:rStyle w:val="rynqvb"/>
          <w:rFonts w:asciiTheme="minorHAnsi" w:hAnsiTheme="minorHAnsi" w:cstheme="minorHAnsi"/>
          <w:lang w:val="en"/>
        </w:rPr>
        <w:t xml:space="preserve">nization and management costs </w:t>
      </w:r>
      <w:r w:rsidR="00F279DB" w:rsidRPr="00F279DB">
        <w:rPr>
          <w:rStyle w:val="rynqvb"/>
          <w:rFonts w:asciiTheme="minorHAnsi" w:hAnsiTheme="minorHAnsi" w:cstheme="minorHAnsi"/>
          <w:b/>
          <w:bCs/>
          <w:lang w:val="en"/>
        </w:rPr>
        <w:t>/</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3C249685" w14:textId="77777777" w:rsidR="004123AE" w:rsidRDefault="004123AE">
      <w:pPr>
        <w:rPr>
          <w:rStyle w:val="rynqvb"/>
          <w:rFonts w:eastAsia="Times New Roman" w:cstheme="minorHAnsi"/>
          <w:b/>
          <w:sz w:val="24"/>
          <w:szCs w:val="24"/>
          <w:lang w:val="en"/>
        </w:rPr>
      </w:pPr>
      <w:r>
        <w:rPr>
          <w:rStyle w:val="rynqvb"/>
          <w:rFonts w:cstheme="minorHAnsi"/>
          <w:b/>
          <w:lang w:val="en"/>
        </w:rPr>
        <w:br w:type="page"/>
      </w:r>
    </w:p>
    <w:p w14:paraId="2D78EE2B" w14:textId="51B01487" w:rsidR="00776D81" w:rsidRPr="00776D81" w:rsidRDefault="008225FA" w:rsidP="005832E3">
      <w:pPr>
        <w:shd w:val="clear" w:color="auto" w:fill="FFFFFF"/>
        <w:spacing w:after="120" w:line="240" w:lineRule="auto"/>
        <w:jc w:val="both"/>
        <w:rPr>
          <w:rStyle w:val="rynqvb"/>
          <w:rFonts w:cstheme="minorHAnsi"/>
          <w:b/>
          <w:sz w:val="24"/>
          <w:szCs w:val="24"/>
          <w:lang w:val="en"/>
        </w:rPr>
      </w:pPr>
      <w:r>
        <w:rPr>
          <w:rStyle w:val="rynqvb"/>
          <w:rFonts w:cstheme="minorHAnsi"/>
          <w:b/>
          <w:sz w:val="24"/>
          <w:szCs w:val="24"/>
          <w:lang w:val="bg-BG"/>
        </w:rPr>
        <w:lastRenderedPageBreak/>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5832E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5832E3">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5832E3">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5832E3">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5832E3">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5832E3">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5832E3">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5832E3">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5832E3">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5832E3">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5832E3">
      <w:pPr>
        <w:shd w:val="clear" w:color="auto" w:fill="FFFFFF"/>
        <w:spacing w:after="0" w:line="240" w:lineRule="auto"/>
        <w:jc w:val="both"/>
        <w:rPr>
          <w:rStyle w:val="a6"/>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632A6F" w:rsidP="005832E3">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a6"/>
            <w:rFonts w:cstheme="minorHAnsi"/>
            <w:sz w:val="24"/>
            <w:szCs w:val="24"/>
            <w:lang w:val="bg-BG"/>
          </w:rPr>
          <w:t>https://www.mfa.bg/bg/3866</w:t>
        </w:r>
      </w:hyperlink>
    </w:p>
    <w:p w14:paraId="47E56202" w14:textId="77777777" w:rsidR="00B06716" w:rsidRPr="009437FD" w:rsidRDefault="00B06716" w:rsidP="005832E3">
      <w:pPr>
        <w:shd w:val="clear" w:color="auto" w:fill="FFFFFF"/>
        <w:spacing w:after="0" w:line="240" w:lineRule="auto"/>
        <w:jc w:val="both"/>
        <w:rPr>
          <w:rStyle w:val="tlid-translation"/>
          <w:rFonts w:cstheme="minorHAnsi"/>
          <w:sz w:val="24"/>
          <w:szCs w:val="24"/>
          <w:lang w:val="en-GB"/>
        </w:rPr>
      </w:pPr>
    </w:p>
    <w:p w14:paraId="2B94E1A4" w14:textId="61AC1D45" w:rsidR="00C708BB" w:rsidRPr="009437FD" w:rsidRDefault="007A7954" w:rsidP="000460C8">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2A07D9">
        <w:rPr>
          <w:rStyle w:val="tlid-translation"/>
          <w:rFonts w:cstheme="minorHAnsi"/>
          <w:sz w:val="24"/>
          <w:szCs w:val="24"/>
          <w:lang w:val="en-GB"/>
        </w:rPr>
        <w:t xml:space="preserve"> language</w:t>
      </w:r>
      <w:r w:rsidR="00B06716" w:rsidRPr="00B06716">
        <w:rPr>
          <w:rStyle w:val="tlid-translation"/>
          <w:rFonts w:cstheme="minorHAnsi"/>
          <w:sz w:val="24"/>
          <w:szCs w:val="24"/>
          <w:lang w:val="en-GB"/>
        </w:rPr>
        <w:t>.</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0460C8">
        <w:rPr>
          <w:rFonts w:cstheme="minorHAnsi"/>
          <w:color w:val="212121"/>
          <w:lang w:val="en-GB"/>
        </w:rPr>
        <w:t>the Lebanese Republic</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5832E3">
      <w:pPr>
        <w:shd w:val="clear" w:color="auto" w:fill="FFFFFF"/>
        <w:spacing w:after="0" w:line="240" w:lineRule="auto"/>
        <w:rPr>
          <w:sz w:val="24"/>
          <w:szCs w:val="24"/>
          <w:lang w:val="en-GB"/>
        </w:rPr>
      </w:pPr>
    </w:p>
    <w:p w14:paraId="397EE5A6" w14:textId="4AC1064C" w:rsidR="00C708BB" w:rsidRDefault="00EA6200" w:rsidP="005832E3">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5832E3">
      <w:pPr>
        <w:shd w:val="clear" w:color="auto" w:fill="FFFFFF"/>
        <w:spacing w:after="0" w:line="240" w:lineRule="auto"/>
        <w:rPr>
          <w:rFonts w:eastAsia="Times New Roman" w:cstheme="minorHAnsi"/>
          <w:color w:val="212121"/>
          <w:sz w:val="24"/>
          <w:szCs w:val="24"/>
          <w:lang w:val="en-GB"/>
        </w:rPr>
      </w:pPr>
    </w:p>
    <w:p w14:paraId="124F631F" w14:textId="63BAA043" w:rsidR="00B34D50" w:rsidRDefault="00B34D50" w:rsidP="00D5541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i/>
          <w:iCs/>
          <w:color w:val="212121"/>
          <w:sz w:val="24"/>
          <w:szCs w:val="24"/>
          <w:lang w:val="en-GB"/>
        </w:rPr>
      </w:pPr>
      <w:r w:rsidRPr="00B34D50">
        <w:rPr>
          <w:rFonts w:eastAsia="Times New Roman" w:cstheme="minorHAnsi"/>
          <w:b/>
          <w:bCs/>
          <w:i/>
          <w:iCs/>
          <w:color w:val="212121"/>
          <w:sz w:val="24"/>
          <w:szCs w:val="24"/>
          <w:lang w:val="en-GB"/>
        </w:rPr>
        <w:t xml:space="preserve">The deadline for submission of </w:t>
      </w:r>
      <w:r w:rsidR="009741E3">
        <w:rPr>
          <w:rFonts w:eastAsia="Times New Roman" w:cstheme="minorHAnsi"/>
          <w:b/>
          <w:bCs/>
          <w:i/>
          <w:iCs/>
          <w:color w:val="212121"/>
          <w:sz w:val="24"/>
          <w:szCs w:val="24"/>
          <w:lang w:val="en-GB"/>
        </w:rPr>
        <w:t xml:space="preserve">the </w:t>
      </w:r>
      <w:r w:rsidRPr="00B34D50">
        <w:rPr>
          <w:rFonts w:eastAsia="Times New Roman" w:cstheme="minorHAnsi"/>
          <w:b/>
          <w:bCs/>
          <w:i/>
          <w:iCs/>
          <w:color w:val="212121"/>
          <w:sz w:val="24"/>
          <w:szCs w:val="24"/>
          <w:lang w:val="en-GB"/>
        </w:rPr>
        <w:t xml:space="preserve">application forms and </w:t>
      </w:r>
      <w:r w:rsidR="009741E3">
        <w:rPr>
          <w:rFonts w:eastAsia="Times New Roman" w:cstheme="minorHAnsi"/>
          <w:b/>
          <w:bCs/>
          <w:i/>
          <w:iCs/>
          <w:color w:val="212121"/>
          <w:sz w:val="24"/>
          <w:szCs w:val="24"/>
          <w:lang w:val="en-GB"/>
        </w:rPr>
        <w:t xml:space="preserve">necessary </w:t>
      </w:r>
      <w:r w:rsidRPr="00B34D50">
        <w:rPr>
          <w:rFonts w:eastAsia="Times New Roman" w:cstheme="minorHAnsi"/>
          <w:b/>
          <w:bCs/>
          <w:i/>
          <w:iCs/>
          <w:color w:val="212121"/>
          <w:sz w:val="24"/>
          <w:szCs w:val="24"/>
          <w:lang w:val="en-GB"/>
        </w:rPr>
        <w:t xml:space="preserve">supporting documents for </w:t>
      </w:r>
      <w:r w:rsidR="009741E3">
        <w:rPr>
          <w:rFonts w:eastAsia="Times New Roman" w:cstheme="minorHAnsi"/>
          <w:b/>
          <w:bCs/>
          <w:i/>
          <w:iCs/>
          <w:color w:val="212121"/>
          <w:sz w:val="24"/>
          <w:szCs w:val="24"/>
          <w:lang w:val="en-GB"/>
        </w:rPr>
        <w:t xml:space="preserve">the </w:t>
      </w:r>
      <w:r w:rsidRPr="00B34D50">
        <w:rPr>
          <w:rFonts w:eastAsia="Times New Roman" w:cstheme="minorHAnsi"/>
          <w:b/>
          <w:bCs/>
          <w:i/>
          <w:iCs/>
          <w:color w:val="212121"/>
          <w:sz w:val="24"/>
          <w:szCs w:val="24"/>
          <w:lang w:val="en-GB"/>
        </w:rPr>
        <w:t>project</w:t>
      </w:r>
      <w:r w:rsidR="00D55414">
        <w:rPr>
          <w:rFonts w:eastAsia="Times New Roman" w:cstheme="minorHAnsi"/>
          <w:b/>
          <w:bCs/>
          <w:i/>
          <w:iCs/>
          <w:color w:val="212121"/>
          <w:sz w:val="24"/>
          <w:szCs w:val="24"/>
          <w:lang w:val="en-GB"/>
        </w:rPr>
        <w:t>s to compete for</w:t>
      </w:r>
      <w:r w:rsidRPr="00B34D50">
        <w:rPr>
          <w:rFonts w:eastAsia="Times New Roman" w:cstheme="minorHAnsi"/>
          <w:b/>
          <w:bCs/>
          <w:i/>
          <w:iCs/>
          <w:color w:val="212121"/>
          <w:sz w:val="24"/>
          <w:szCs w:val="24"/>
          <w:lang w:val="en-GB"/>
        </w:rPr>
        <w:t xml:space="preserve"> </w:t>
      </w:r>
      <w:r w:rsidR="00D55414">
        <w:rPr>
          <w:rFonts w:eastAsia="Times New Roman" w:cstheme="minorHAnsi"/>
          <w:b/>
          <w:bCs/>
          <w:i/>
          <w:iCs/>
          <w:color w:val="212121"/>
          <w:sz w:val="24"/>
          <w:szCs w:val="24"/>
          <w:lang w:val="en-GB"/>
        </w:rPr>
        <w:t xml:space="preserve">Bulgarian development </w:t>
      </w:r>
      <w:r w:rsidR="009741E3">
        <w:rPr>
          <w:rFonts w:eastAsia="Times New Roman" w:cstheme="minorHAnsi"/>
          <w:b/>
          <w:bCs/>
          <w:i/>
          <w:iCs/>
          <w:color w:val="212121"/>
          <w:sz w:val="24"/>
          <w:szCs w:val="24"/>
          <w:lang w:val="en-GB"/>
        </w:rPr>
        <w:t>finance</w:t>
      </w:r>
      <w:r w:rsidR="00D55414">
        <w:rPr>
          <w:rFonts w:eastAsia="Times New Roman" w:cstheme="minorHAnsi"/>
          <w:b/>
          <w:bCs/>
          <w:i/>
          <w:iCs/>
          <w:color w:val="212121"/>
          <w:sz w:val="24"/>
          <w:szCs w:val="24"/>
          <w:lang w:val="en-GB"/>
        </w:rPr>
        <w:t xml:space="preserve"> aid</w:t>
      </w:r>
      <w:r w:rsidR="009741E3">
        <w:rPr>
          <w:rFonts w:eastAsia="Times New Roman" w:cstheme="minorHAnsi"/>
          <w:b/>
          <w:bCs/>
          <w:i/>
          <w:iCs/>
          <w:color w:val="212121"/>
          <w:sz w:val="24"/>
          <w:szCs w:val="24"/>
          <w:lang w:val="en-GB"/>
        </w:rPr>
        <w:t xml:space="preserve"> for 2024 </w:t>
      </w:r>
      <w:r w:rsidRPr="00B34D50">
        <w:rPr>
          <w:rFonts w:eastAsia="Times New Roman" w:cstheme="minorHAnsi"/>
          <w:b/>
          <w:bCs/>
          <w:i/>
          <w:iCs/>
          <w:color w:val="212121"/>
          <w:sz w:val="24"/>
          <w:szCs w:val="24"/>
          <w:lang w:val="en-GB"/>
        </w:rPr>
        <w:t xml:space="preserve">is </w:t>
      </w:r>
      <w:r w:rsidR="009741E3" w:rsidRPr="00B34D50">
        <w:rPr>
          <w:rFonts w:eastAsia="Times New Roman" w:cstheme="minorHAnsi"/>
          <w:b/>
          <w:bCs/>
          <w:i/>
          <w:iCs/>
          <w:color w:val="212121"/>
          <w:sz w:val="24"/>
          <w:szCs w:val="24"/>
          <w:lang w:val="en-GB"/>
        </w:rPr>
        <w:t xml:space="preserve">May </w:t>
      </w:r>
      <w:r w:rsidRPr="00B34D50">
        <w:rPr>
          <w:rFonts w:eastAsia="Times New Roman" w:cstheme="minorHAnsi"/>
          <w:b/>
          <w:bCs/>
          <w:i/>
          <w:iCs/>
          <w:color w:val="212121"/>
          <w:sz w:val="24"/>
          <w:szCs w:val="24"/>
          <w:lang w:val="en-GB"/>
        </w:rPr>
        <w:t>30</w:t>
      </w:r>
      <w:r w:rsidR="009741E3">
        <w:rPr>
          <w:rFonts w:eastAsia="Times New Roman" w:cstheme="minorHAnsi"/>
          <w:b/>
          <w:bCs/>
          <w:i/>
          <w:iCs/>
          <w:color w:val="212121"/>
          <w:sz w:val="24"/>
          <w:szCs w:val="24"/>
          <w:lang w:val="en-GB"/>
        </w:rPr>
        <w:t>,</w:t>
      </w:r>
      <w:r w:rsidRPr="00B34D50">
        <w:rPr>
          <w:rFonts w:eastAsia="Times New Roman" w:cstheme="minorHAnsi"/>
          <w:b/>
          <w:bCs/>
          <w:i/>
          <w:iCs/>
          <w:color w:val="212121"/>
          <w:sz w:val="24"/>
          <w:szCs w:val="24"/>
          <w:lang w:val="en-GB"/>
        </w:rPr>
        <w:t xml:space="preserve"> 2023.</w:t>
      </w:r>
    </w:p>
    <w:p w14:paraId="76AB417C" w14:textId="15A266D3" w:rsidR="00926850" w:rsidRPr="000343E2" w:rsidRDefault="00356426" w:rsidP="000343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lastRenderedPageBreak/>
        <w:t>T</w:t>
      </w:r>
      <w:r w:rsidR="000343E2" w:rsidRPr="000343E2">
        <w:rPr>
          <w:rFonts w:eastAsia="Times New Roman" w:cstheme="minorHAnsi"/>
          <w:i/>
          <w:iCs/>
          <w:color w:val="212121"/>
          <w:sz w:val="24"/>
          <w:szCs w:val="24"/>
          <w:lang w:val="en-GB"/>
        </w:rPr>
        <w:t xml:space="preserve">he project documents should be sent to the e-mail address of the embassy: </w:t>
      </w:r>
      <w:r w:rsidR="000343E2" w:rsidRPr="00356426">
        <w:rPr>
          <w:rFonts w:eastAsia="Times New Roman" w:cstheme="minorHAnsi"/>
          <w:i/>
          <w:iCs/>
          <w:color w:val="212121"/>
          <w:sz w:val="24"/>
          <w:szCs w:val="24"/>
          <w:u w:val="single"/>
          <w:lang w:val="en-GB"/>
        </w:rPr>
        <w:t>embassy.beirut@mfa.bg</w:t>
      </w:r>
      <w:r w:rsidR="000343E2" w:rsidRPr="000343E2">
        <w:rPr>
          <w:rFonts w:eastAsia="Times New Roman" w:cstheme="minorHAnsi"/>
          <w:i/>
          <w:iCs/>
          <w:color w:val="212121"/>
          <w:sz w:val="24"/>
          <w:szCs w:val="24"/>
          <w:lang w:val="en-GB"/>
        </w:rPr>
        <w:t xml:space="preserve"> </w:t>
      </w:r>
      <w:r w:rsidR="000343E2" w:rsidRPr="00356426">
        <w:rPr>
          <w:rFonts w:eastAsia="Times New Roman" w:cstheme="minorHAnsi"/>
          <w:b/>
          <w:bCs/>
          <w:i/>
          <w:iCs/>
          <w:color w:val="212121"/>
          <w:sz w:val="24"/>
          <w:szCs w:val="24"/>
          <w:lang w:val="en-GB"/>
        </w:rPr>
        <w:t>both in electronic MS Word format and scanned</w:t>
      </w:r>
      <w:r w:rsidR="000260B7">
        <w:rPr>
          <w:rFonts w:eastAsia="Times New Roman" w:cstheme="minorHAnsi"/>
          <w:b/>
          <w:bCs/>
          <w:i/>
          <w:iCs/>
          <w:color w:val="212121"/>
          <w:sz w:val="24"/>
          <w:szCs w:val="24"/>
          <w:lang w:val="en-GB"/>
        </w:rPr>
        <w:t xml:space="preserve"> (with the necessary signatures and stamps)</w:t>
      </w:r>
      <w:r w:rsidR="000343E2" w:rsidRPr="00356426">
        <w:rPr>
          <w:rFonts w:eastAsia="Times New Roman" w:cstheme="minorHAnsi"/>
          <w:b/>
          <w:bCs/>
          <w:i/>
          <w:iCs/>
          <w:color w:val="212121"/>
          <w:sz w:val="24"/>
          <w:szCs w:val="24"/>
          <w:lang w:val="en-GB"/>
        </w:rPr>
        <w:t xml:space="preserve"> in PDF format</w:t>
      </w:r>
      <w:r w:rsidR="000343E2" w:rsidRPr="000343E2">
        <w:rPr>
          <w:rFonts w:eastAsia="Times New Roman" w:cstheme="minorHAnsi"/>
          <w:i/>
          <w:iCs/>
          <w:color w:val="212121"/>
          <w:sz w:val="24"/>
          <w:szCs w:val="24"/>
          <w:lang w:val="en-GB"/>
        </w:rPr>
        <w:t>.</w:t>
      </w:r>
    </w:p>
    <w:p w14:paraId="19F5EA90" w14:textId="3673C6F5" w:rsidR="00B5232E" w:rsidRPr="00B5232E" w:rsidRDefault="00C708BB" w:rsidP="00B34D50">
      <w:pPr>
        <w:shd w:val="clear" w:color="auto" w:fill="FFFFFF"/>
        <w:spacing w:before="240"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E7062">
        <w:rPr>
          <w:rStyle w:val="rynqvb"/>
          <w:b/>
          <w:sz w:val="24"/>
          <w:szCs w:val="24"/>
          <w:lang w:val="en"/>
        </w:rPr>
        <w:t>project proposals:</w:t>
      </w:r>
    </w:p>
    <w:p w14:paraId="516305DB" w14:textId="4C34357E" w:rsid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The applicant is an eligible beneficiary, according to</w:t>
      </w:r>
      <w:r w:rsidR="007E7062">
        <w:rPr>
          <w:rStyle w:val="rynqvb"/>
          <w:sz w:val="24"/>
          <w:szCs w:val="24"/>
          <w:lang w:val="en"/>
        </w:rPr>
        <w:t xml:space="preserve"> the call for project proposals;</w:t>
      </w:r>
    </w:p>
    <w:p w14:paraId="77A643BD" w14:textId="56EED4D7" w:rsid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w:t>
      </w:r>
      <w:r w:rsidR="007E7062">
        <w:rPr>
          <w:rStyle w:val="rynqvb"/>
          <w:sz w:val="24"/>
          <w:szCs w:val="24"/>
          <w:lang w:val="en"/>
        </w:rPr>
        <w:t>application form are filled in);</w:t>
      </w:r>
    </w:p>
    <w:p w14:paraId="12310C8E" w14:textId="350C3CFF" w:rsid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007E7062">
        <w:rPr>
          <w:rStyle w:val="rynqvb"/>
          <w:sz w:val="24"/>
          <w:szCs w:val="24"/>
          <w:lang w:val="en"/>
        </w:rPr>
        <w:t>;</w:t>
      </w:r>
    </w:p>
    <w:p w14:paraId="268DC4D4" w14:textId="68B243C4" w:rsid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007E7062">
        <w:rPr>
          <w:rStyle w:val="rynqvb"/>
          <w:sz w:val="24"/>
          <w:szCs w:val="24"/>
          <w:lang w:val="en"/>
        </w:rPr>
        <w:t>;</w:t>
      </w:r>
    </w:p>
    <w:p w14:paraId="38B600D1" w14:textId="5C01DAC8" w:rsid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of the Republic of Bul</w:t>
      </w:r>
      <w:r w:rsidR="007E7062">
        <w:rPr>
          <w:rStyle w:val="rynqvb"/>
          <w:sz w:val="24"/>
          <w:szCs w:val="24"/>
          <w:lang w:val="en"/>
        </w:rPr>
        <w:t>garia for the period 2020-2024;</w:t>
      </w:r>
    </w:p>
    <w:p w14:paraId="0B9430BE" w14:textId="2E9E3FEA" w:rsidR="00B5232E" w:rsidRP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r w:rsidR="007E7062">
        <w:rPr>
          <w:rStyle w:val="rynqvb"/>
          <w:sz w:val="24"/>
          <w:szCs w:val="24"/>
          <w:lang w:val="en"/>
        </w:rPr>
        <w:t>;</w:t>
      </w:r>
    </w:p>
    <w:p w14:paraId="7B68B6AC" w14:textId="00722F2F" w:rsidR="00B5232E" w:rsidRP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w:t>
      </w:r>
      <w:r w:rsidR="007E7062">
        <w:rPr>
          <w:rStyle w:val="rynqvb"/>
          <w:sz w:val="24"/>
          <w:szCs w:val="24"/>
          <w:lang w:val="en"/>
        </w:rPr>
        <w:t xml:space="preserve"> for Activities Counting as ODA;</w:t>
      </w:r>
    </w:p>
    <w:p w14:paraId="159FC540" w14:textId="7BA34400" w:rsidR="00B5232E" w:rsidRPr="00B5232E"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r w:rsidR="007E7062">
        <w:rPr>
          <w:rStyle w:val="rynqvb"/>
          <w:sz w:val="24"/>
          <w:szCs w:val="24"/>
          <w:lang w:val="en"/>
        </w:rPr>
        <w:t>;</w:t>
      </w:r>
    </w:p>
    <w:p w14:paraId="224A7550" w14:textId="0B8DAB9E" w:rsidR="00776D81" w:rsidRDefault="00776D81" w:rsidP="005832E3">
      <w:pPr>
        <w:shd w:val="clear" w:color="auto" w:fill="FFFFFF"/>
        <w:spacing w:after="0" w:line="240" w:lineRule="auto"/>
        <w:jc w:val="both"/>
        <w:rPr>
          <w:rStyle w:val="rynqvb"/>
          <w:sz w:val="24"/>
          <w:szCs w:val="24"/>
          <w:lang w:val="en"/>
        </w:rPr>
      </w:pPr>
      <w:r w:rsidRPr="00B5232E">
        <w:rPr>
          <w:rStyle w:val="rynqvb"/>
          <w:sz w:val="24"/>
          <w:szCs w:val="24"/>
          <w:lang w:val="en"/>
        </w:rPr>
        <w:t>•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5832E3">
      <w:pPr>
        <w:shd w:val="clear" w:color="auto" w:fill="FFFFFF"/>
        <w:spacing w:after="0" w:line="240" w:lineRule="auto"/>
        <w:jc w:val="both"/>
        <w:rPr>
          <w:rStyle w:val="rynqvb"/>
          <w:sz w:val="24"/>
          <w:szCs w:val="24"/>
          <w:lang w:val="en"/>
        </w:rPr>
      </w:pPr>
    </w:p>
    <w:p w14:paraId="246A8A3F" w14:textId="5D1E5D83" w:rsidR="00D01CA6" w:rsidRDefault="00D01CA6" w:rsidP="007E7062">
      <w:pPr>
        <w:spacing w:after="0" w:line="240" w:lineRule="auto"/>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70F65583" w14:textId="77777777" w:rsidR="007E7062" w:rsidRPr="00554221" w:rsidRDefault="007E7062" w:rsidP="007E7062">
      <w:pPr>
        <w:spacing w:after="0" w:line="240" w:lineRule="auto"/>
        <w:jc w:val="both"/>
        <w:rPr>
          <w:rStyle w:val="rynqvb"/>
          <w:b/>
          <w:sz w:val="24"/>
          <w:szCs w:val="24"/>
        </w:rPr>
      </w:pPr>
    </w:p>
    <w:p w14:paraId="26464996" w14:textId="3F6F6F2A" w:rsidR="00D01CA6" w:rsidRPr="007E7062" w:rsidRDefault="00D01CA6" w:rsidP="007E7062">
      <w:pPr>
        <w:spacing w:after="0" w:line="240" w:lineRule="auto"/>
        <w:jc w:val="both"/>
        <w:rPr>
          <w:rStyle w:val="rynqvb"/>
          <w:sz w:val="24"/>
          <w:szCs w:val="24"/>
        </w:rPr>
      </w:pPr>
      <w:r w:rsidRPr="00554221">
        <w:rPr>
          <w:rStyle w:val="rynqvb"/>
          <w:sz w:val="24"/>
          <w:szCs w:val="24"/>
          <w:lang w:val="en"/>
        </w:rPr>
        <w:t>Payments for the appr</w:t>
      </w:r>
      <w:r>
        <w:rPr>
          <w:rStyle w:val="rynqvb"/>
          <w:sz w:val="24"/>
          <w:szCs w:val="24"/>
          <w:lang w:val="en"/>
        </w:rPr>
        <w:t xml:space="preserve">oved project proposals are made </w:t>
      </w:r>
      <w:r w:rsidRPr="00827BD7">
        <w:rPr>
          <w:rStyle w:val="rynqvb"/>
          <w:b/>
          <w:bCs/>
          <w:sz w:val="24"/>
          <w:szCs w:val="24"/>
          <w:lang w:val="en"/>
        </w:rPr>
        <w:t>in 3 stages</w:t>
      </w:r>
      <w:r w:rsidR="007E7062">
        <w:rPr>
          <w:rStyle w:val="rynqvb"/>
          <w:sz w:val="24"/>
          <w:szCs w:val="24"/>
        </w:rPr>
        <w:t>:</w:t>
      </w:r>
    </w:p>
    <w:p w14:paraId="7181C9E5" w14:textId="2AD4598D" w:rsidR="00D01CA6" w:rsidRPr="00D55414" w:rsidRDefault="00D01CA6" w:rsidP="00464E38">
      <w:pPr>
        <w:pStyle w:val="a4"/>
        <w:numPr>
          <w:ilvl w:val="0"/>
          <w:numId w:val="29"/>
        </w:numPr>
        <w:spacing w:before="120" w:beforeAutospacing="0" w:after="0" w:afterAutospacing="0"/>
        <w:ind w:left="425" w:hanging="425"/>
        <w:jc w:val="both"/>
        <w:rPr>
          <w:rStyle w:val="rynqvb"/>
          <w:lang w:val="en"/>
        </w:rPr>
      </w:pPr>
      <w:r w:rsidRPr="00D55414">
        <w:rPr>
          <w:rStyle w:val="rynqvb"/>
          <w:b/>
        </w:rPr>
        <w:t xml:space="preserve">First </w:t>
      </w:r>
      <w:r w:rsidRPr="00D55414">
        <w:rPr>
          <w:rStyle w:val="rynqvb"/>
          <w:b/>
          <w:lang w:val="en"/>
        </w:rPr>
        <w:t>payment</w:t>
      </w:r>
      <w:r w:rsidRPr="00D55414">
        <w:rPr>
          <w:rStyle w:val="rynqvb"/>
          <w:lang w:val="en"/>
        </w:rPr>
        <w:t xml:space="preserve"> - in the amount of 50% of the amount of approved funds under the project</w:t>
      </w:r>
      <w:r w:rsidR="00345113" w:rsidRPr="00D55414">
        <w:rPr>
          <w:rStyle w:val="rynqvb"/>
          <w:lang w:val="en"/>
        </w:rPr>
        <w:t>.</w:t>
      </w:r>
    </w:p>
    <w:p w14:paraId="1B2B3E32" w14:textId="753B20AD" w:rsidR="00D01CA6" w:rsidRPr="00D55414" w:rsidRDefault="00D01CA6" w:rsidP="00464E38">
      <w:pPr>
        <w:pStyle w:val="a4"/>
        <w:numPr>
          <w:ilvl w:val="0"/>
          <w:numId w:val="29"/>
        </w:numPr>
        <w:spacing w:before="120" w:beforeAutospacing="0" w:after="0"/>
        <w:ind w:left="426" w:hanging="426"/>
        <w:jc w:val="both"/>
        <w:rPr>
          <w:rStyle w:val="rynqvb"/>
          <w:lang w:val="en"/>
        </w:rPr>
      </w:pPr>
      <w:r w:rsidRPr="00D55414">
        <w:rPr>
          <w:rStyle w:val="rynqvb"/>
          <w:b/>
          <w:lang w:val="en"/>
        </w:rPr>
        <w:t>Interim payment</w:t>
      </w:r>
      <w:r w:rsidRPr="00D55414">
        <w:rPr>
          <w:rStyle w:val="rynqvb"/>
          <w:lang w:val="en"/>
        </w:rPr>
        <w:t xml:space="preserve"> (second installment) – in the amount of 40% of the approved funds for the project after the Ministry of Foreign Affairs has received and approved an interim report and a financial report on the interim implementation of the project</w:t>
      </w:r>
      <w:r w:rsidR="00345113" w:rsidRPr="00D55414">
        <w:rPr>
          <w:rStyle w:val="rynqvb"/>
          <w:lang w:val="en"/>
        </w:rPr>
        <w:t>.</w:t>
      </w:r>
    </w:p>
    <w:p w14:paraId="64FDBC22" w14:textId="3F3A55D6" w:rsidR="00D01CA6" w:rsidRPr="00D55414" w:rsidRDefault="00D01CA6" w:rsidP="00464E38">
      <w:pPr>
        <w:pStyle w:val="a4"/>
        <w:numPr>
          <w:ilvl w:val="0"/>
          <w:numId w:val="29"/>
        </w:numPr>
        <w:spacing w:before="120" w:beforeAutospacing="0" w:after="120" w:afterAutospacing="0"/>
        <w:ind w:left="425" w:hanging="425"/>
        <w:jc w:val="both"/>
        <w:rPr>
          <w:rStyle w:val="rynqvb"/>
          <w:lang w:val="en"/>
        </w:rPr>
      </w:pPr>
      <w:r w:rsidRPr="00D55414">
        <w:rPr>
          <w:rStyle w:val="rynqvb"/>
          <w:b/>
          <w:lang w:val="en"/>
        </w:rPr>
        <w:t>Final payment</w:t>
      </w:r>
      <w:r w:rsidRPr="00D55414">
        <w:rPr>
          <w:rStyle w:val="rynqvb"/>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D55414">
        <w:rPr>
          <w:rStyle w:val="hwtze"/>
          <w:lang w:val="en"/>
        </w:rPr>
        <w:t xml:space="preserve"> </w:t>
      </w:r>
      <w:r w:rsidRPr="00D55414">
        <w:rPr>
          <w:rStyle w:val="rynqvb"/>
          <w:lang w:val="en"/>
        </w:rPr>
        <w:t xml:space="preserve">by an independent financial auditor. </w:t>
      </w:r>
    </w:p>
    <w:p w14:paraId="6E37200B" w14:textId="2F97DAB9" w:rsidR="00776D81" w:rsidRDefault="00D01CA6" w:rsidP="00D55414">
      <w:pPr>
        <w:spacing w:after="0" w:line="240" w:lineRule="auto"/>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5832E3">
      <w:pPr>
        <w:spacing w:after="0" w:line="240" w:lineRule="auto"/>
        <w:jc w:val="both"/>
        <w:rPr>
          <w:rStyle w:val="rynqvb"/>
          <w:b/>
          <w:sz w:val="24"/>
          <w:szCs w:val="24"/>
          <w:lang w:val="en"/>
        </w:rPr>
      </w:pPr>
    </w:p>
    <w:p w14:paraId="286C29AE" w14:textId="29AAED2D" w:rsidR="00A72671" w:rsidRPr="00A72671" w:rsidRDefault="00A72671" w:rsidP="005832E3">
      <w:pPr>
        <w:spacing w:after="0" w:line="240" w:lineRule="auto"/>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r w:rsidR="00345113" w:rsidRPr="00A72671">
        <w:rPr>
          <w:rStyle w:val="rynqvb"/>
          <w:sz w:val="24"/>
          <w:szCs w:val="24"/>
          <w:lang w:val="en"/>
        </w:rPr>
        <w:t>pplicants</w:t>
      </w:r>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5F30D5AF" w:rsidR="00D01CA6" w:rsidRDefault="00D01CA6" w:rsidP="005832E3">
      <w:pPr>
        <w:spacing w:after="0" w:line="240" w:lineRule="auto"/>
        <w:jc w:val="both"/>
        <w:rPr>
          <w:rStyle w:val="tlid-translation"/>
          <w:b/>
          <w:sz w:val="24"/>
          <w:szCs w:val="24"/>
          <w:lang w:val="en"/>
        </w:rPr>
      </w:pPr>
    </w:p>
    <w:p w14:paraId="088F9EAD" w14:textId="3D307CF0" w:rsidR="00BF7DB2" w:rsidRPr="009437FD" w:rsidRDefault="00A72671" w:rsidP="005832E3">
      <w:pPr>
        <w:shd w:val="clear" w:color="auto" w:fill="FFFFFF"/>
        <w:spacing w:after="0" w:line="240" w:lineRule="auto"/>
        <w:rPr>
          <w:rStyle w:val="tlid-translation"/>
          <w:b/>
          <w:sz w:val="24"/>
          <w:szCs w:val="24"/>
          <w:lang w:val="en-GB"/>
        </w:rPr>
      </w:pPr>
      <w:r>
        <w:rPr>
          <w:rStyle w:val="tlid-translation"/>
          <w:b/>
          <w:sz w:val="24"/>
          <w:szCs w:val="24"/>
          <w:lang w:val="en-GB"/>
        </w:rPr>
        <w:lastRenderedPageBreak/>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5832E3">
      <w:pPr>
        <w:shd w:val="clear" w:color="auto" w:fill="FFFFFF"/>
        <w:spacing w:after="0" w:line="240" w:lineRule="auto"/>
        <w:jc w:val="both"/>
        <w:rPr>
          <w:sz w:val="24"/>
          <w:szCs w:val="24"/>
          <w:lang w:val="en-GB"/>
        </w:rPr>
      </w:pPr>
    </w:p>
    <w:p w14:paraId="7DD5F710" w14:textId="2A093F91" w:rsidR="00494D41" w:rsidRDefault="00926850" w:rsidP="00345113">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345113">
        <w:rPr>
          <w:rFonts w:cstheme="minorHAnsi"/>
          <w:color w:val="212121"/>
          <w:lang w:val="en-GB"/>
        </w:rPr>
        <w:t>the Lebanese Republic</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713A646F" w14:textId="77777777" w:rsidR="008D49E9" w:rsidRPr="00D01CA6" w:rsidRDefault="008D49E9" w:rsidP="005832E3">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5832E3">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BE16F5" w:rsidRDefault="008D49E9" w:rsidP="005832E3">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5832E3">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5832E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5832E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5832E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5832E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5832E3">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5832E3">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5832E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5832E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5832E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5832E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5832E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5832E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has any outstanding private debts owed to the State listed in Article 3, paragraph 7 of the National Revenue Agency Act.</w:t>
      </w:r>
    </w:p>
    <w:p w14:paraId="73AFFF24" w14:textId="77777777" w:rsidR="008D49E9" w:rsidRPr="00BE16F5" w:rsidRDefault="008D49E9" w:rsidP="005832E3">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5832E3">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5832E3">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725D7F32" w14:textId="07235AD6" w:rsidR="008D49E9" w:rsidRPr="00B8793C" w:rsidRDefault="008D49E9" w:rsidP="00B8793C">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sectPr w:rsidR="008D49E9" w:rsidRPr="00B8793C">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5BD8F" w14:textId="77777777" w:rsidR="00632A6F" w:rsidRDefault="00632A6F" w:rsidP="003E46F1">
      <w:pPr>
        <w:spacing w:after="0" w:line="240" w:lineRule="auto"/>
      </w:pPr>
      <w:r>
        <w:separator/>
      </w:r>
    </w:p>
  </w:endnote>
  <w:endnote w:type="continuationSeparator" w:id="0">
    <w:p w14:paraId="5DD273BB" w14:textId="77777777" w:rsidR="00632A6F" w:rsidRDefault="00632A6F"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AFFFD28" w:rsidR="007A7954" w:rsidRDefault="007A7954">
        <w:pPr>
          <w:pStyle w:val="af7"/>
          <w:jc w:val="center"/>
        </w:pPr>
        <w:r>
          <w:fldChar w:fldCharType="begin"/>
        </w:r>
        <w:r>
          <w:instrText xml:space="preserve"> PAGE   \* MERGEFORMAT </w:instrText>
        </w:r>
        <w:r>
          <w:fldChar w:fldCharType="separate"/>
        </w:r>
        <w:r w:rsidR="008B7ACC">
          <w:rPr>
            <w:noProof/>
          </w:rPr>
          <w:t>7</w:t>
        </w:r>
        <w:r>
          <w:rPr>
            <w:noProof/>
          </w:rPr>
          <w:fldChar w:fldCharType="end"/>
        </w:r>
      </w:p>
    </w:sdtContent>
  </w:sdt>
  <w:p w14:paraId="3012E297" w14:textId="77777777" w:rsidR="007A7954" w:rsidRDefault="007A795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77FBC" w14:textId="77777777" w:rsidR="00632A6F" w:rsidRDefault="00632A6F" w:rsidP="003E46F1">
      <w:pPr>
        <w:spacing w:after="0" w:line="240" w:lineRule="auto"/>
      </w:pPr>
      <w:r>
        <w:separator/>
      </w:r>
    </w:p>
  </w:footnote>
  <w:footnote w:type="continuationSeparator" w:id="0">
    <w:p w14:paraId="5B72E095" w14:textId="77777777" w:rsidR="00632A6F" w:rsidRDefault="00632A6F"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00967"/>
    <w:multiLevelType w:val="hybridMultilevel"/>
    <w:tmpl w:val="A4FA7B0C"/>
    <w:lvl w:ilvl="0" w:tplc="FEC43B78">
      <w:numFmt w:val="bullet"/>
      <w:lvlText w:val="-"/>
      <w:lvlJc w:val="left"/>
      <w:pPr>
        <w:ind w:left="1080" w:hanging="360"/>
      </w:pPr>
      <w:rPr>
        <w:rFonts w:ascii="Calibri Light" w:eastAsia="Calibr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17CF5"/>
    <w:multiLevelType w:val="hybridMultilevel"/>
    <w:tmpl w:val="32A8A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6"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0"/>
  </w:num>
  <w:num w:numId="3">
    <w:abstractNumId w:val="28"/>
  </w:num>
  <w:num w:numId="4">
    <w:abstractNumId w:val="22"/>
  </w:num>
  <w:num w:numId="5">
    <w:abstractNumId w:val="21"/>
  </w:num>
  <w:num w:numId="6">
    <w:abstractNumId w:val="23"/>
  </w:num>
  <w:num w:numId="7">
    <w:abstractNumId w:val="25"/>
  </w:num>
  <w:num w:numId="8">
    <w:abstractNumId w:val="18"/>
  </w:num>
  <w:num w:numId="9">
    <w:abstractNumId w:val="16"/>
  </w:num>
  <w:num w:numId="10">
    <w:abstractNumId w:val="27"/>
  </w:num>
  <w:num w:numId="11">
    <w:abstractNumId w:val="26"/>
  </w:num>
  <w:num w:numId="12">
    <w:abstractNumId w:val="1"/>
  </w:num>
  <w:num w:numId="13">
    <w:abstractNumId w:val="2"/>
  </w:num>
  <w:num w:numId="14">
    <w:abstractNumId w:val="0"/>
  </w:num>
  <w:num w:numId="15">
    <w:abstractNumId w:val="3"/>
  </w:num>
  <w:num w:numId="16">
    <w:abstractNumId w:val="15"/>
  </w:num>
  <w:num w:numId="17">
    <w:abstractNumId w:val="13"/>
  </w:num>
  <w:num w:numId="18">
    <w:abstractNumId w:val="17"/>
  </w:num>
  <w:num w:numId="19">
    <w:abstractNumId w:val="6"/>
  </w:num>
  <w:num w:numId="20">
    <w:abstractNumId w:val="14"/>
  </w:num>
  <w:num w:numId="21">
    <w:abstractNumId w:val="9"/>
  </w:num>
  <w:num w:numId="22">
    <w:abstractNumId w:val="10"/>
  </w:num>
  <w:num w:numId="23">
    <w:abstractNumId w:val="4"/>
  </w:num>
  <w:num w:numId="24">
    <w:abstractNumId w:val="8"/>
  </w:num>
  <w:num w:numId="25">
    <w:abstractNumId w:val="12"/>
  </w:num>
  <w:num w:numId="26">
    <w:abstractNumId w:val="24"/>
  </w:num>
  <w:num w:numId="27">
    <w:abstractNumId w:val="5"/>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60B7"/>
    <w:rsid w:val="00027A8B"/>
    <w:rsid w:val="000343E2"/>
    <w:rsid w:val="00036557"/>
    <w:rsid w:val="00044A12"/>
    <w:rsid w:val="000460C8"/>
    <w:rsid w:val="000471A9"/>
    <w:rsid w:val="00067A16"/>
    <w:rsid w:val="00076984"/>
    <w:rsid w:val="000778B3"/>
    <w:rsid w:val="00083CDC"/>
    <w:rsid w:val="00090364"/>
    <w:rsid w:val="000A07B5"/>
    <w:rsid w:val="000B48F1"/>
    <w:rsid w:val="000C3AA9"/>
    <w:rsid w:val="000D7B74"/>
    <w:rsid w:val="000E497B"/>
    <w:rsid w:val="000E674F"/>
    <w:rsid w:val="000F23DF"/>
    <w:rsid w:val="00111ABD"/>
    <w:rsid w:val="00121705"/>
    <w:rsid w:val="001445D1"/>
    <w:rsid w:val="00151834"/>
    <w:rsid w:val="00160385"/>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27B0C"/>
    <w:rsid w:val="002310AA"/>
    <w:rsid w:val="00264186"/>
    <w:rsid w:val="0026733B"/>
    <w:rsid w:val="00271C40"/>
    <w:rsid w:val="00275DAF"/>
    <w:rsid w:val="00281A59"/>
    <w:rsid w:val="002823A4"/>
    <w:rsid w:val="00292113"/>
    <w:rsid w:val="0029295D"/>
    <w:rsid w:val="002A07D9"/>
    <w:rsid w:val="002C0C0C"/>
    <w:rsid w:val="002D2C8E"/>
    <w:rsid w:val="002F11F3"/>
    <w:rsid w:val="002F2B17"/>
    <w:rsid w:val="002F329E"/>
    <w:rsid w:val="003065B2"/>
    <w:rsid w:val="00325197"/>
    <w:rsid w:val="00326EB3"/>
    <w:rsid w:val="00333A6E"/>
    <w:rsid w:val="00335184"/>
    <w:rsid w:val="00342F15"/>
    <w:rsid w:val="00345113"/>
    <w:rsid w:val="00350D23"/>
    <w:rsid w:val="00351785"/>
    <w:rsid w:val="00355EEC"/>
    <w:rsid w:val="00356426"/>
    <w:rsid w:val="003667E0"/>
    <w:rsid w:val="003B106F"/>
    <w:rsid w:val="003B61BC"/>
    <w:rsid w:val="003D383B"/>
    <w:rsid w:val="003D6175"/>
    <w:rsid w:val="003D68E9"/>
    <w:rsid w:val="003E46F1"/>
    <w:rsid w:val="00403339"/>
    <w:rsid w:val="00403775"/>
    <w:rsid w:val="0041066A"/>
    <w:rsid w:val="004123AE"/>
    <w:rsid w:val="004249B4"/>
    <w:rsid w:val="00440E41"/>
    <w:rsid w:val="004501BA"/>
    <w:rsid w:val="004536F6"/>
    <w:rsid w:val="00455260"/>
    <w:rsid w:val="00457382"/>
    <w:rsid w:val="00457B41"/>
    <w:rsid w:val="00464E38"/>
    <w:rsid w:val="004678AB"/>
    <w:rsid w:val="00475528"/>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3E67"/>
    <w:rsid w:val="00567E10"/>
    <w:rsid w:val="00570412"/>
    <w:rsid w:val="005832E3"/>
    <w:rsid w:val="0058550E"/>
    <w:rsid w:val="00587EC1"/>
    <w:rsid w:val="005959C2"/>
    <w:rsid w:val="005A3DA8"/>
    <w:rsid w:val="005B077C"/>
    <w:rsid w:val="005D43AC"/>
    <w:rsid w:val="005D5B7B"/>
    <w:rsid w:val="005D7B25"/>
    <w:rsid w:val="006157AF"/>
    <w:rsid w:val="006217A3"/>
    <w:rsid w:val="00626BEB"/>
    <w:rsid w:val="00632A6F"/>
    <w:rsid w:val="00640925"/>
    <w:rsid w:val="00641596"/>
    <w:rsid w:val="00644B8E"/>
    <w:rsid w:val="00675165"/>
    <w:rsid w:val="006810BF"/>
    <w:rsid w:val="00681C10"/>
    <w:rsid w:val="00684FEE"/>
    <w:rsid w:val="00695619"/>
    <w:rsid w:val="006A1466"/>
    <w:rsid w:val="006B2799"/>
    <w:rsid w:val="006B7BDC"/>
    <w:rsid w:val="006D3A0D"/>
    <w:rsid w:val="006F3CB4"/>
    <w:rsid w:val="00705933"/>
    <w:rsid w:val="0071166B"/>
    <w:rsid w:val="00723278"/>
    <w:rsid w:val="00734E60"/>
    <w:rsid w:val="00753B46"/>
    <w:rsid w:val="00754B52"/>
    <w:rsid w:val="00773F2E"/>
    <w:rsid w:val="00776D81"/>
    <w:rsid w:val="00780B28"/>
    <w:rsid w:val="007937AA"/>
    <w:rsid w:val="007A3D74"/>
    <w:rsid w:val="007A4F3D"/>
    <w:rsid w:val="007A7954"/>
    <w:rsid w:val="007B36D6"/>
    <w:rsid w:val="007C034A"/>
    <w:rsid w:val="007C74F2"/>
    <w:rsid w:val="007D0DCF"/>
    <w:rsid w:val="007E4483"/>
    <w:rsid w:val="007E7062"/>
    <w:rsid w:val="007E7A79"/>
    <w:rsid w:val="007F77C3"/>
    <w:rsid w:val="00800273"/>
    <w:rsid w:val="00802509"/>
    <w:rsid w:val="00802DA7"/>
    <w:rsid w:val="008070D7"/>
    <w:rsid w:val="00816405"/>
    <w:rsid w:val="008211E7"/>
    <w:rsid w:val="008225FA"/>
    <w:rsid w:val="00827BD7"/>
    <w:rsid w:val="00833378"/>
    <w:rsid w:val="00837C58"/>
    <w:rsid w:val="00843AC8"/>
    <w:rsid w:val="0086609E"/>
    <w:rsid w:val="00896D8E"/>
    <w:rsid w:val="008975A0"/>
    <w:rsid w:val="00897959"/>
    <w:rsid w:val="008A00F0"/>
    <w:rsid w:val="008B6F1C"/>
    <w:rsid w:val="008B7ACC"/>
    <w:rsid w:val="008D055F"/>
    <w:rsid w:val="008D49E9"/>
    <w:rsid w:val="0090759E"/>
    <w:rsid w:val="00921276"/>
    <w:rsid w:val="00926850"/>
    <w:rsid w:val="00935EFD"/>
    <w:rsid w:val="009437FD"/>
    <w:rsid w:val="00953829"/>
    <w:rsid w:val="00956EFA"/>
    <w:rsid w:val="0097308E"/>
    <w:rsid w:val="009741E3"/>
    <w:rsid w:val="009749A6"/>
    <w:rsid w:val="00975BA8"/>
    <w:rsid w:val="009831F6"/>
    <w:rsid w:val="0099314B"/>
    <w:rsid w:val="009A408E"/>
    <w:rsid w:val="009B327C"/>
    <w:rsid w:val="009C3EE1"/>
    <w:rsid w:val="009C7279"/>
    <w:rsid w:val="009F1DF5"/>
    <w:rsid w:val="009F1F38"/>
    <w:rsid w:val="009F2B56"/>
    <w:rsid w:val="00A02F53"/>
    <w:rsid w:val="00A04C0D"/>
    <w:rsid w:val="00A200EF"/>
    <w:rsid w:val="00A2065C"/>
    <w:rsid w:val="00A21E28"/>
    <w:rsid w:val="00A22BCC"/>
    <w:rsid w:val="00A323D1"/>
    <w:rsid w:val="00A3588B"/>
    <w:rsid w:val="00A45350"/>
    <w:rsid w:val="00A52095"/>
    <w:rsid w:val="00A524A8"/>
    <w:rsid w:val="00A60EFF"/>
    <w:rsid w:val="00A618A4"/>
    <w:rsid w:val="00A72671"/>
    <w:rsid w:val="00A7509D"/>
    <w:rsid w:val="00A75138"/>
    <w:rsid w:val="00A81E85"/>
    <w:rsid w:val="00A8795C"/>
    <w:rsid w:val="00A96CD0"/>
    <w:rsid w:val="00AD4993"/>
    <w:rsid w:val="00AD5295"/>
    <w:rsid w:val="00AD7C1F"/>
    <w:rsid w:val="00AF142B"/>
    <w:rsid w:val="00AF411A"/>
    <w:rsid w:val="00AF49F7"/>
    <w:rsid w:val="00AF4DC1"/>
    <w:rsid w:val="00B00E6B"/>
    <w:rsid w:val="00B06716"/>
    <w:rsid w:val="00B34D50"/>
    <w:rsid w:val="00B3731B"/>
    <w:rsid w:val="00B415C3"/>
    <w:rsid w:val="00B50661"/>
    <w:rsid w:val="00B519D0"/>
    <w:rsid w:val="00B5232E"/>
    <w:rsid w:val="00B72FA6"/>
    <w:rsid w:val="00B8793C"/>
    <w:rsid w:val="00B9176B"/>
    <w:rsid w:val="00B93894"/>
    <w:rsid w:val="00BA1059"/>
    <w:rsid w:val="00BA5E33"/>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6600A"/>
    <w:rsid w:val="00C708BB"/>
    <w:rsid w:val="00C82E54"/>
    <w:rsid w:val="00C83778"/>
    <w:rsid w:val="00C91A6E"/>
    <w:rsid w:val="00CA3CF5"/>
    <w:rsid w:val="00CA507E"/>
    <w:rsid w:val="00CB184B"/>
    <w:rsid w:val="00CC0D15"/>
    <w:rsid w:val="00CC76DF"/>
    <w:rsid w:val="00CC77CE"/>
    <w:rsid w:val="00CD3768"/>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5414"/>
    <w:rsid w:val="00D568F0"/>
    <w:rsid w:val="00D63F24"/>
    <w:rsid w:val="00D647D7"/>
    <w:rsid w:val="00D670A4"/>
    <w:rsid w:val="00D9501B"/>
    <w:rsid w:val="00DC2EB4"/>
    <w:rsid w:val="00DC4C18"/>
    <w:rsid w:val="00DD2969"/>
    <w:rsid w:val="00DD4EC8"/>
    <w:rsid w:val="00DF1E39"/>
    <w:rsid w:val="00E03127"/>
    <w:rsid w:val="00E2092B"/>
    <w:rsid w:val="00E22FA3"/>
    <w:rsid w:val="00E321D4"/>
    <w:rsid w:val="00E4588B"/>
    <w:rsid w:val="00E47718"/>
    <w:rsid w:val="00E5022B"/>
    <w:rsid w:val="00E55374"/>
    <w:rsid w:val="00E617EB"/>
    <w:rsid w:val="00E73862"/>
    <w:rsid w:val="00E76DAE"/>
    <w:rsid w:val="00E81F02"/>
    <w:rsid w:val="00E859F6"/>
    <w:rsid w:val="00E92151"/>
    <w:rsid w:val="00E95F20"/>
    <w:rsid w:val="00E96C5C"/>
    <w:rsid w:val="00EA6200"/>
    <w:rsid w:val="00EB1D52"/>
    <w:rsid w:val="00EB251F"/>
    <w:rsid w:val="00EB2823"/>
    <w:rsid w:val="00EB5DE7"/>
    <w:rsid w:val="00EC0003"/>
    <w:rsid w:val="00EC2E95"/>
    <w:rsid w:val="00EC777C"/>
    <w:rsid w:val="00EE0328"/>
    <w:rsid w:val="00F11136"/>
    <w:rsid w:val="00F279DB"/>
    <w:rsid w:val="00F6137B"/>
    <w:rsid w:val="00F810C5"/>
    <w:rsid w:val="00F937AE"/>
    <w:rsid w:val="00F95752"/>
    <w:rsid w:val="00FA0899"/>
    <w:rsid w:val="00FB048A"/>
    <w:rsid w:val="00FB43BE"/>
    <w:rsid w:val="00FC4596"/>
    <w:rsid w:val="00FD2ED1"/>
    <w:rsid w:val="00FD375F"/>
    <w:rsid w:val="00FD6464"/>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894"/>
    <w:rPr>
      <w:b/>
      <w:bCs/>
    </w:rPr>
  </w:style>
  <w:style w:type="paragraph" w:styleId="a4">
    <w:name w:val="List Paragraph"/>
    <w:basedOn w:val="a"/>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93894"/>
    <w:rPr>
      <w:i/>
      <w:iCs/>
    </w:rPr>
  </w:style>
  <w:style w:type="character" w:styleId="a6">
    <w:name w:val="Hyperlink"/>
    <w:basedOn w:val="a0"/>
    <w:uiPriority w:val="99"/>
    <w:unhideWhenUsed/>
    <w:rsid w:val="00B93894"/>
    <w:rPr>
      <w:color w:val="0000FF"/>
      <w:u w:val="single"/>
    </w:rPr>
  </w:style>
  <w:style w:type="paragraph" w:styleId="a7">
    <w:name w:val="Normal (Web)"/>
    <w:basedOn w:val="a"/>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4D41"/>
    <w:rPr>
      <w:sz w:val="16"/>
      <w:szCs w:val="16"/>
    </w:rPr>
  </w:style>
  <w:style w:type="paragraph" w:styleId="a9">
    <w:name w:val="annotation text"/>
    <w:basedOn w:val="a"/>
    <w:link w:val="aa"/>
    <w:uiPriority w:val="99"/>
    <w:semiHidden/>
    <w:unhideWhenUsed/>
    <w:rsid w:val="00494D41"/>
    <w:pPr>
      <w:spacing w:line="240" w:lineRule="auto"/>
    </w:pPr>
    <w:rPr>
      <w:sz w:val="20"/>
      <w:szCs w:val="20"/>
    </w:rPr>
  </w:style>
  <w:style w:type="character" w:customStyle="1" w:styleId="aa">
    <w:name w:val="Текст на коментар Знак"/>
    <w:basedOn w:val="a0"/>
    <w:link w:val="a9"/>
    <w:uiPriority w:val="99"/>
    <w:semiHidden/>
    <w:rsid w:val="00494D41"/>
    <w:rPr>
      <w:sz w:val="20"/>
      <w:szCs w:val="20"/>
    </w:rPr>
  </w:style>
  <w:style w:type="paragraph" w:styleId="ab">
    <w:name w:val="annotation subject"/>
    <w:basedOn w:val="a9"/>
    <w:next w:val="a9"/>
    <w:link w:val="ac"/>
    <w:uiPriority w:val="99"/>
    <w:semiHidden/>
    <w:unhideWhenUsed/>
    <w:rsid w:val="00494D41"/>
    <w:rPr>
      <w:b/>
      <w:bCs/>
    </w:rPr>
  </w:style>
  <w:style w:type="character" w:customStyle="1" w:styleId="ac">
    <w:name w:val="Предмет на коментар Знак"/>
    <w:basedOn w:val="aa"/>
    <w:link w:val="ab"/>
    <w:uiPriority w:val="99"/>
    <w:semiHidden/>
    <w:rsid w:val="00494D41"/>
    <w:rPr>
      <w:b/>
      <w:bCs/>
      <w:sz w:val="20"/>
      <w:szCs w:val="20"/>
    </w:rPr>
  </w:style>
  <w:style w:type="paragraph" w:styleId="ad">
    <w:name w:val="Balloon Text"/>
    <w:basedOn w:val="a"/>
    <w:link w:val="ae"/>
    <w:uiPriority w:val="99"/>
    <w:semiHidden/>
    <w:unhideWhenUsed/>
    <w:rsid w:val="00494D41"/>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494D41"/>
    <w:rPr>
      <w:rFonts w:ascii="Segoe UI" w:hAnsi="Segoe UI" w:cs="Segoe UI"/>
      <w:sz w:val="18"/>
      <w:szCs w:val="18"/>
    </w:rPr>
  </w:style>
  <w:style w:type="paragraph" w:styleId="af">
    <w:name w:val="endnote text"/>
    <w:basedOn w:val="a"/>
    <w:link w:val="af0"/>
    <w:uiPriority w:val="99"/>
    <w:semiHidden/>
    <w:unhideWhenUsed/>
    <w:rsid w:val="003E46F1"/>
    <w:pPr>
      <w:spacing w:after="0" w:line="240" w:lineRule="auto"/>
    </w:pPr>
    <w:rPr>
      <w:sz w:val="20"/>
      <w:szCs w:val="20"/>
    </w:rPr>
  </w:style>
  <w:style w:type="character" w:customStyle="1" w:styleId="af0">
    <w:name w:val="Текст на бележка в края Знак"/>
    <w:basedOn w:val="a0"/>
    <w:link w:val="af"/>
    <w:uiPriority w:val="99"/>
    <w:semiHidden/>
    <w:rsid w:val="003E46F1"/>
    <w:rPr>
      <w:sz w:val="20"/>
      <w:szCs w:val="20"/>
    </w:rPr>
  </w:style>
  <w:style w:type="character" w:styleId="af1">
    <w:name w:val="endnote reference"/>
    <w:basedOn w:val="a0"/>
    <w:uiPriority w:val="99"/>
    <w:semiHidden/>
    <w:unhideWhenUsed/>
    <w:rsid w:val="003E46F1"/>
    <w:rPr>
      <w:vertAlign w:val="superscript"/>
    </w:rPr>
  </w:style>
  <w:style w:type="paragraph" w:styleId="af2">
    <w:name w:val="footnote text"/>
    <w:basedOn w:val="a"/>
    <w:link w:val="af3"/>
    <w:uiPriority w:val="99"/>
    <w:semiHidden/>
    <w:unhideWhenUsed/>
    <w:rsid w:val="003E46F1"/>
    <w:pPr>
      <w:spacing w:after="0" w:line="240" w:lineRule="auto"/>
    </w:pPr>
    <w:rPr>
      <w:sz w:val="20"/>
      <w:szCs w:val="20"/>
    </w:rPr>
  </w:style>
  <w:style w:type="character" w:customStyle="1" w:styleId="af3">
    <w:name w:val="Текст под линия Знак"/>
    <w:basedOn w:val="a0"/>
    <w:link w:val="af2"/>
    <w:uiPriority w:val="99"/>
    <w:semiHidden/>
    <w:rsid w:val="003E46F1"/>
    <w:rPr>
      <w:sz w:val="20"/>
      <w:szCs w:val="20"/>
    </w:rPr>
  </w:style>
  <w:style w:type="character" w:styleId="af4">
    <w:name w:val="footnote reference"/>
    <w:basedOn w:val="a0"/>
    <w:uiPriority w:val="99"/>
    <w:semiHidden/>
    <w:unhideWhenUsed/>
    <w:rsid w:val="003E46F1"/>
    <w:rPr>
      <w:vertAlign w:val="superscript"/>
    </w:rPr>
  </w:style>
  <w:style w:type="paragraph" w:customStyle="1" w:styleId="firstline">
    <w:name w:val="firstline"/>
    <w:basedOn w:val="a"/>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a0"/>
    <w:rsid w:val="006F3CB4"/>
  </w:style>
  <w:style w:type="paragraph" w:styleId="af5">
    <w:name w:val="header"/>
    <w:basedOn w:val="a"/>
    <w:link w:val="af6"/>
    <w:uiPriority w:val="99"/>
    <w:unhideWhenUsed/>
    <w:rsid w:val="007A7954"/>
    <w:pPr>
      <w:tabs>
        <w:tab w:val="center" w:pos="4703"/>
        <w:tab w:val="right" w:pos="9406"/>
      </w:tabs>
      <w:spacing w:after="0" w:line="240" w:lineRule="auto"/>
    </w:pPr>
  </w:style>
  <w:style w:type="character" w:customStyle="1" w:styleId="af6">
    <w:name w:val="Горен колонтитул Знак"/>
    <w:basedOn w:val="a0"/>
    <w:link w:val="af5"/>
    <w:uiPriority w:val="99"/>
    <w:rsid w:val="007A7954"/>
  </w:style>
  <w:style w:type="paragraph" w:styleId="af7">
    <w:name w:val="footer"/>
    <w:basedOn w:val="a"/>
    <w:link w:val="af8"/>
    <w:uiPriority w:val="99"/>
    <w:unhideWhenUsed/>
    <w:rsid w:val="007A7954"/>
    <w:pPr>
      <w:tabs>
        <w:tab w:val="center" w:pos="4703"/>
        <w:tab w:val="right" w:pos="9406"/>
      </w:tabs>
      <w:spacing w:after="0" w:line="240" w:lineRule="auto"/>
    </w:pPr>
  </w:style>
  <w:style w:type="character" w:customStyle="1" w:styleId="af8">
    <w:name w:val="Долен колонтитул Знак"/>
    <w:basedOn w:val="a0"/>
    <w:link w:val="af7"/>
    <w:uiPriority w:val="99"/>
    <w:rsid w:val="007A7954"/>
  </w:style>
  <w:style w:type="table" w:styleId="af9">
    <w:name w:val="Table Grid"/>
    <w:basedOn w:val="a1"/>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02F53"/>
  </w:style>
  <w:style w:type="character" w:customStyle="1" w:styleId="hwtze">
    <w:name w:val="hwtze"/>
    <w:basedOn w:val="a0"/>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11F2EEB-20ED-4C61-9401-FB6A9D82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62</cp:revision>
  <cp:lastPrinted>2019-03-21T13:40:00Z</cp:lastPrinted>
  <dcterms:created xsi:type="dcterms:W3CDTF">2023-04-10T12:19:00Z</dcterms:created>
  <dcterms:modified xsi:type="dcterms:W3CDTF">2023-04-20T06:28:00Z</dcterms:modified>
</cp:coreProperties>
</file>